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33680" w14:textId="4033EF18" w:rsidR="00714D41" w:rsidRPr="000F7629" w:rsidRDefault="00232698" w:rsidP="00097388">
      <w:pPr>
        <w:pStyle w:val="Heading1"/>
      </w:pPr>
      <w:r>
        <w:t>CMN 7</w:t>
      </w:r>
      <w:r w:rsidR="008F46E5">
        <w:t>40</w:t>
      </w:r>
      <w:r>
        <w:t xml:space="preserve"> – </w:t>
      </w:r>
      <w:r w:rsidR="008F46E5">
        <w:t>Seminar in Communication Research &amp; Theory: Understanding Civil Discourse in Practice</w:t>
      </w:r>
      <w:r w:rsidR="005F0860" w:rsidRPr="000F7629">
        <w:t xml:space="preserve"> </w:t>
      </w:r>
    </w:p>
    <w:p w14:paraId="4EAA1943" w14:textId="7C311039" w:rsidR="00232698" w:rsidRDefault="00232698" w:rsidP="000F7629">
      <w:r>
        <w:t>Spring 202</w:t>
      </w:r>
      <w:r w:rsidR="008F46E5">
        <w:t>1</w:t>
      </w:r>
      <w:r>
        <w:t xml:space="preserve">, 4 Credits, Writing Intensive Course </w:t>
      </w:r>
    </w:p>
    <w:p w14:paraId="122859C5" w14:textId="661B265E" w:rsidR="00232698" w:rsidRDefault="00457D65" w:rsidP="000F7629">
      <w:r>
        <w:t>Tuesday/Thursday; 9:40 to 11:00 am | Murkland 204</w:t>
      </w:r>
    </w:p>
    <w:p w14:paraId="7EAEB180" w14:textId="635513E0" w:rsidR="00B82534" w:rsidRPr="000F7629" w:rsidRDefault="009A712E" w:rsidP="00097388">
      <w:pPr>
        <w:pStyle w:val="Heading2"/>
      </w:pPr>
      <w:r w:rsidRPr="000F7629">
        <w:t>Instructor Information</w:t>
      </w:r>
      <w:r w:rsidR="007321CD" w:rsidRPr="000F7629">
        <w:t xml:space="preserve"> </w:t>
      </w:r>
    </w:p>
    <w:p w14:paraId="20573DFD" w14:textId="261DC8C9" w:rsidR="001F3947" w:rsidRPr="00232698" w:rsidRDefault="001F3947" w:rsidP="001F3947">
      <w:pPr>
        <w:pStyle w:val="NormalWeb"/>
        <w:rPr>
          <w:rFonts w:ascii="Helvetica Neue" w:eastAsia="Times New Roman" w:hAnsi="Helvetica Neue"/>
          <w:lang w:eastAsia="zh-CN"/>
        </w:rPr>
      </w:pPr>
      <w:r w:rsidRPr="000F7629">
        <w:rPr>
          <w:rFonts w:ascii="Helvetica Neue" w:eastAsia="Times New Roman" w:hAnsi="Helvetica Neue"/>
          <w:b/>
          <w:bCs/>
          <w:color w:val="000000"/>
          <w:sz w:val="22"/>
          <w:szCs w:val="22"/>
          <w:lang w:eastAsia="zh-CN"/>
        </w:rPr>
        <w:t>Name: </w:t>
      </w:r>
      <w:r w:rsidR="00232698">
        <w:rPr>
          <w:rFonts w:ascii="Helvetica Neue" w:eastAsia="Times New Roman" w:hAnsi="Helvetica Neue"/>
          <w:color w:val="000000"/>
          <w:sz w:val="22"/>
          <w:szCs w:val="22"/>
          <w:lang w:eastAsia="zh-CN"/>
        </w:rPr>
        <w:t>Dr. Lydia Reinig</w:t>
      </w:r>
    </w:p>
    <w:p w14:paraId="4DF1E495" w14:textId="0294E58F" w:rsidR="001F3947" w:rsidRPr="000F7629" w:rsidRDefault="001F3947" w:rsidP="001F3947">
      <w:pPr>
        <w:spacing w:line="240" w:lineRule="auto"/>
        <w:rPr>
          <w:rFonts w:eastAsia="Times New Roman" w:cs="Times New Roman"/>
          <w:sz w:val="24"/>
          <w:szCs w:val="24"/>
          <w:lang w:eastAsia="zh-CN"/>
        </w:rPr>
      </w:pPr>
      <w:r w:rsidRPr="000F7629">
        <w:rPr>
          <w:rFonts w:eastAsia="Times New Roman" w:cs="Times New Roman"/>
          <w:b/>
          <w:bCs/>
          <w:color w:val="000000"/>
          <w:lang w:eastAsia="zh-CN"/>
        </w:rPr>
        <w:t xml:space="preserve">Office </w:t>
      </w:r>
      <w:r w:rsidR="00A027BC">
        <w:rPr>
          <w:rFonts w:eastAsia="Times New Roman" w:cs="Times New Roman"/>
          <w:b/>
          <w:bCs/>
          <w:color w:val="000000"/>
          <w:lang w:eastAsia="zh-CN"/>
        </w:rPr>
        <w:t>Hours</w:t>
      </w:r>
      <w:r w:rsidRPr="000F7629">
        <w:rPr>
          <w:rFonts w:eastAsia="Times New Roman" w:cs="Times New Roman"/>
          <w:b/>
          <w:bCs/>
          <w:color w:val="000000"/>
          <w:lang w:eastAsia="zh-CN"/>
        </w:rPr>
        <w:t>:</w:t>
      </w:r>
      <w:r w:rsidRPr="000F7629">
        <w:rPr>
          <w:rFonts w:eastAsia="Times New Roman" w:cs="Times New Roman"/>
          <w:color w:val="000000"/>
          <w:lang w:eastAsia="zh-CN"/>
        </w:rPr>
        <w:t xml:space="preserve"> </w:t>
      </w:r>
      <w:r w:rsidR="00A027BC">
        <w:rPr>
          <w:rFonts w:eastAsia="Times New Roman" w:cs="Times New Roman"/>
          <w:color w:val="000000"/>
          <w:lang w:eastAsia="zh-CN"/>
        </w:rPr>
        <w:t>Tuesdays 11:15 am to 12:15 pm, and by appointment, all via Zoom (Please confirm via email).</w:t>
      </w:r>
    </w:p>
    <w:p w14:paraId="0DFB9F54" w14:textId="7947AFE7" w:rsidR="00232698" w:rsidRDefault="00232698" w:rsidP="001F3947">
      <w:pPr>
        <w:spacing w:line="240" w:lineRule="auto"/>
      </w:pPr>
      <w:r>
        <w:rPr>
          <w:rFonts w:eastAsia="Times New Roman" w:cs="Times New Roman"/>
          <w:color w:val="000000"/>
          <w:lang w:eastAsia="zh-CN"/>
        </w:rPr>
        <w:t xml:space="preserve">Voicemail: </w:t>
      </w:r>
      <w:r>
        <w:t>603-862-1686 ext. 21686</w:t>
      </w:r>
    </w:p>
    <w:p w14:paraId="4E341732" w14:textId="2AF92379" w:rsidR="00232698" w:rsidRPr="000F7629" w:rsidRDefault="00232698" w:rsidP="001F3947">
      <w:pPr>
        <w:spacing w:line="240" w:lineRule="auto"/>
        <w:rPr>
          <w:rFonts w:eastAsia="Times New Roman" w:cs="Times New Roman"/>
          <w:sz w:val="24"/>
          <w:szCs w:val="24"/>
          <w:lang w:eastAsia="zh-CN"/>
        </w:rPr>
      </w:pPr>
      <w:r>
        <w:t xml:space="preserve">Email: </w:t>
      </w:r>
      <w:hyperlink r:id="rId8" w:history="1">
        <w:r w:rsidRPr="00537A81">
          <w:rPr>
            <w:rStyle w:val="Hyperlink"/>
          </w:rPr>
          <w:t>lydia.reinig@unh.edu</w:t>
        </w:r>
      </w:hyperlink>
      <w:r>
        <w:t xml:space="preserve"> </w:t>
      </w:r>
    </w:p>
    <w:p w14:paraId="7BBA60BD" w14:textId="3414BA18" w:rsidR="00232698" w:rsidRDefault="009451F7" w:rsidP="00232698">
      <w:pPr>
        <w:pStyle w:val="Heading2"/>
      </w:pPr>
      <w:r w:rsidRPr="000F7629">
        <w:t xml:space="preserve">Course </w:t>
      </w:r>
      <w:r w:rsidR="00232698">
        <w:t>Description</w:t>
      </w:r>
    </w:p>
    <w:p w14:paraId="2D82E735" w14:textId="428B944B" w:rsidR="00457D65" w:rsidRDefault="00457D65" w:rsidP="00457D65">
      <w:r>
        <w:t xml:space="preserve">Civil discourse represents meaningful forms of communication that provide citizens space to talk about pressing social issues together in ways that move away from adversarial disengagement and towards mutual understanding and vibrant democratic processes. As a capstone experience, this course employs qualitative research methods to investigate the ways participants engage in civil discourse and make these experiences meaningful through their communication practices. Students will become competent in qualitative data collection methods (e.g., interviewing/focus groups, participant observation and fieldnote writing, transcribing) and analysis and interpretation of research materials to advance insightful understandings; refine writing and presentation skills; and gain understanding of the role and value of qualitative research in contributing to civic society and applied across contexts. Students will participate in ongoing research and public reporting on behalf of the Civil Discourse Lab (CDL); however, students need not have been previously affiliated with the CDL. </w:t>
      </w:r>
    </w:p>
    <w:p w14:paraId="160C1C17" w14:textId="77777777" w:rsidR="00457D65" w:rsidRDefault="00457D65" w:rsidP="00457D65">
      <w:pPr>
        <w:pStyle w:val="Heading2"/>
      </w:pPr>
    </w:p>
    <w:p w14:paraId="354AA05A" w14:textId="4808D625" w:rsidR="00457D65" w:rsidRPr="000F7629" w:rsidRDefault="00457D65" w:rsidP="00457D65">
      <w:pPr>
        <w:pStyle w:val="Heading2"/>
      </w:pPr>
      <w:r w:rsidRPr="000F7629">
        <w:lastRenderedPageBreak/>
        <w:t xml:space="preserve">Learning Outcomes </w:t>
      </w:r>
    </w:p>
    <w:p w14:paraId="0AF660F5" w14:textId="77777777" w:rsidR="00457D65" w:rsidRPr="000F7629" w:rsidRDefault="00457D65" w:rsidP="00457D65">
      <w:r>
        <w:t>To integrate your study of communication, w</w:t>
      </w:r>
      <w:r w:rsidRPr="000F7629">
        <w:t xml:space="preserve">e will build on the following </w:t>
      </w:r>
      <w:r>
        <w:t>five</w:t>
      </w:r>
      <w:r w:rsidRPr="000F7629">
        <w:t xml:space="preserve"> primary learning outcomes throughout the term: </w:t>
      </w:r>
    </w:p>
    <w:p w14:paraId="28F25CB0" w14:textId="77777777" w:rsidR="00457D65" w:rsidRDefault="00457D65" w:rsidP="00457D65">
      <w:pPr>
        <w:pStyle w:val="ListParagraph"/>
        <w:numPr>
          <w:ilvl w:val="0"/>
          <w:numId w:val="5"/>
        </w:numPr>
      </w:pPr>
      <w:r>
        <w:t xml:space="preserve">Understand the role and value of qualitative communication inquiry applied to the context of meaningful civic engagement practices </w:t>
      </w:r>
    </w:p>
    <w:p w14:paraId="74DAA2ED" w14:textId="77777777" w:rsidR="00457D65" w:rsidRDefault="00457D65" w:rsidP="00457D65">
      <w:pPr>
        <w:pStyle w:val="ListParagraph"/>
        <w:numPr>
          <w:ilvl w:val="0"/>
          <w:numId w:val="5"/>
        </w:numPr>
      </w:pPr>
      <w:r>
        <w:t>Learn approaches to and techniques for qualitative communicative research, including ethical study design, surveying relevant literature, and developing research questions (through a communication lens)</w:t>
      </w:r>
    </w:p>
    <w:p w14:paraId="02A959E2" w14:textId="77777777" w:rsidR="00457D65" w:rsidRDefault="00457D65" w:rsidP="00457D65">
      <w:pPr>
        <w:pStyle w:val="ListParagraph"/>
        <w:numPr>
          <w:ilvl w:val="0"/>
          <w:numId w:val="5"/>
        </w:numPr>
      </w:pPr>
      <w:r>
        <w:t>Become proficient in qualitative data collection methods (i.e., interviews, focus groups, participant observation and fieldnote writing, transcription)</w:t>
      </w:r>
    </w:p>
    <w:p w14:paraId="35E9E947" w14:textId="77777777" w:rsidR="00457D65" w:rsidRDefault="00457D65" w:rsidP="00457D65">
      <w:pPr>
        <w:pStyle w:val="ListParagraph"/>
        <w:numPr>
          <w:ilvl w:val="0"/>
          <w:numId w:val="5"/>
        </w:numPr>
      </w:pPr>
      <w:r>
        <w:t xml:space="preserve">Learn how to interpret and analyze qualitative data in order to develop insightful theoretical conclusions and practical recommendations </w:t>
      </w:r>
    </w:p>
    <w:p w14:paraId="0108110E" w14:textId="3C4FCB52" w:rsidR="00457D65" w:rsidRDefault="00457D65" w:rsidP="00232698">
      <w:pPr>
        <w:pStyle w:val="ListParagraph"/>
        <w:numPr>
          <w:ilvl w:val="0"/>
          <w:numId w:val="5"/>
        </w:numPr>
      </w:pPr>
      <w:r>
        <w:t>Develop and refine reading, writing, critical thinking, research, analysis, and presentation skills</w:t>
      </w:r>
    </w:p>
    <w:p w14:paraId="7CB05788" w14:textId="0EE3E3DA" w:rsidR="003C056F" w:rsidRDefault="003C056F" w:rsidP="00457D65">
      <w:pPr>
        <w:pStyle w:val="Heading2"/>
      </w:pPr>
      <w:r>
        <w:t>Commitment and the Capstone Experience</w:t>
      </w:r>
    </w:p>
    <w:p w14:paraId="1CD2B227" w14:textId="0BCC164D" w:rsidR="00457D65" w:rsidRDefault="008D3CB6" w:rsidP="00457D65">
      <w:r>
        <w:t>Please note, CMN 7</w:t>
      </w:r>
      <w:r w:rsidR="00006020">
        <w:t>40</w:t>
      </w:r>
      <w:r>
        <w:t xml:space="preserve"> is a capstone experience </w:t>
      </w:r>
      <w:r w:rsidR="0051693F">
        <w:t xml:space="preserve">that provides </w:t>
      </w:r>
      <w:r w:rsidR="00457D65">
        <w:t xml:space="preserve">you </w:t>
      </w:r>
      <w:r w:rsidR="0051693F">
        <w:t>with opportunities</w:t>
      </w:r>
      <w:r>
        <w:t xml:space="preserve"> to </w:t>
      </w:r>
      <w:r w:rsidR="00457D65">
        <w:t xml:space="preserve">apply what you have learned as a major to </w:t>
      </w:r>
      <w:r>
        <w:t>conduct directed, independent research about communication</w:t>
      </w:r>
      <w:r w:rsidR="00B82B79">
        <w:t xml:space="preserve"> </w:t>
      </w:r>
      <w:r>
        <w:t xml:space="preserve">processes </w:t>
      </w:r>
      <w:r w:rsidR="00457D65">
        <w:t xml:space="preserve">while </w:t>
      </w:r>
      <w:r>
        <w:t>strengthen</w:t>
      </w:r>
      <w:r w:rsidR="00457D65">
        <w:t>ing</w:t>
      </w:r>
      <w:r>
        <w:t xml:space="preserve"> critical thinking and writing skills. As such, this course requires </w:t>
      </w:r>
      <w:r w:rsidR="00457D65">
        <w:t xml:space="preserve">your </w:t>
      </w:r>
      <w:r>
        <w:t>commitment</w:t>
      </w:r>
      <w:r w:rsidR="00457D65">
        <w:t>s</w:t>
      </w:r>
      <w:r>
        <w:t xml:space="preserve"> </w:t>
      </w:r>
      <w:r w:rsidR="00457D65">
        <w:t xml:space="preserve">to </w:t>
      </w:r>
      <w:r>
        <w:t>conduct</w:t>
      </w:r>
      <w:r w:rsidR="00457D65">
        <w:t>ing independent</w:t>
      </w:r>
      <w:r>
        <w:t xml:space="preserve"> qualitative research</w:t>
      </w:r>
      <w:r w:rsidR="00457D65">
        <w:t xml:space="preserve"> and developing </w:t>
      </w:r>
      <w:r>
        <w:t>executive skills to manage projects</w:t>
      </w:r>
      <w:r w:rsidR="00457D65">
        <w:t xml:space="preserve"> and collaborate with a team</w:t>
      </w:r>
      <w:r>
        <w:t xml:space="preserve">. </w:t>
      </w:r>
      <w:r w:rsidR="00457D65">
        <w:t xml:space="preserve">To succeed in this course, students will need to work consistently every week during the semester. In order to be successful in this course, you will need to put in substantial time, effort, and dedication outside of class time. </w:t>
      </w:r>
    </w:p>
    <w:p w14:paraId="6CFFFDAF" w14:textId="327F8F96" w:rsidR="00457D65" w:rsidRDefault="00457D65" w:rsidP="00457D65">
      <w:r>
        <w:t xml:space="preserve">This is a four (4) credit course. Consistent UNH’s Credit Hour Policy, </w:t>
      </w:r>
      <w:r>
        <w:rPr>
          <w:b/>
          <w:bCs/>
        </w:rPr>
        <w:t>for each credit hour</w:t>
      </w:r>
      <w:r>
        <w:t xml:space="preserve">, the university requires, </w:t>
      </w:r>
      <w:r w:rsidRPr="00457D65">
        <w:rPr>
          <w:i/>
          <w:iCs/>
        </w:rPr>
        <w:t>at a minimum</w:t>
      </w:r>
      <w:r>
        <w:t xml:space="preserve">, the equivalent of </w:t>
      </w:r>
      <w:r>
        <w:rPr>
          <w:b/>
          <w:bCs/>
        </w:rPr>
        <w:t>three hours of student academic work each week</w:t>
      </w:r>
      <w:r>
        <w:t>. (4 x 3 = 12 hours). This is an estimate. I expect some of you will put in more time to do well in the course. Plan wisely when establishing your course-related work schedule.</w:t>
      </w:r>
    </w:p>
    <w:p w14:paraId="640AD4F5" w14:textId="1106D174" w:rsidR="00457D65" w:rsidRDefault="00457D65" w:rsidP="00457D65">
      <w:pPr>
        <w:pStyle w:val="Heading2"/>
      </w:pPr>
      <w:r>
        <w:t>Structure of the Course</w:t>
      </w:r>
    </w:p>
    <w:p w14:paraId="102841E9" w14:textId="6D2AC7C0" w:rsidR="00457D65" w:rsidRPr="00457D65" w:rsidRDefault="00457D65" w:rsidP="00457D65">
      <w:r>
        <w:t xml:space="preserve">This class will be </w:t>
      </w:r>
      <w:r>
        <w:rPr>
          <w:b/>
          <w:i/>
        </w:rPr>
        <w:t xml:space="preserve">hybrid course: synchronous, </w:t>
      </w:r>
      <w:r>
        <w:rPr>
          <w:bCs/>
          <w:iCs/>
        </w:rPr>
        <w:t>meaning</w:t>
      </w:r>
      <w:r>
        <w:t xml:space="preserve"> scheduled meetings consisting primarily of in-person, real-time engagement with the option of remote participation via Zoom. In-class engagement is supplemented with out of class readings, activities, and assignments to </w:t>
      </w:r>
      <w:r>
        <w:lastRenderedPageBreak/>
        <w:t xml:space="preserve">support your learning. Students will be responsible for keeping track of the syllabus, course modalities, course announcements, and keeping up with course discussions in these various formats. </w:t>
      </w:r>
      <w:r w:rsidRPr="002921A0">
        <w:rPr>
          <w:shd w:val="clear" w:color="auto" w:fill="FFFFFF"/>
        </w:rPr>
        <w:t>Whether in-person or remote, students are expected to be prepared and actively engaged in seminar discussion in real-time</w:t>
      </w:r>
      <w:r>
        <w:rPr>
          <w:shd w:val="clear" w:color="auto" w:fill="FFFFFF"/>
        </w:rPr>
        <w:t>.</w:t>
      </w:r>
      <w:r w:rsidRPr="002921A0">
        <w:rPr>
          <w:shd w:val="clear" w:color="auto" w:fill="FFFFFF"/>
        </w:rPr>
        <w:t xml:space="preserve"> </w:t>
      </w:r>
      <w:r>
        <w:t xml:space="preserve">With the instructor’s permission, students may also join the class fully remotely, attending on both </w:t>
      </w:r>
      <w:r w:rsidR="00A027BC">
        <w:t>Tuesday</w:t>
      </w:r>
      <w:r>
        <w:t xml:space="preserve"> and </w:t>
      </w:r>
      <w:r w:rsidR="00A027BC">
        <w:t>Thursday</w:t>
      </w:r>
      <w:r>
        <w:t xml:space="preserve"> via Zoom. </w:t>
      </w:r>
    </w:p>
    <w:p w14:paraId="726369B6" w14:textId="632D8316" w:rsidR="00457D65" w:rsidRDefault="00457D65" w:rsidP="00457D65">
      <w:pPr>
        <w:pStyle w:val="Heading2"/>
      </w:pPr>
      <w:r>
        <w:t>Acknowledging the Moment (adapted from Stanford)</w:t>
      </w:r>
    </w:p>
    <w:p w14:paraId="6ADB6612" w14:textId="34CD6DA2" w:rsidR="00457D65" w:rsidRDefault="00457D65" w:rsidP="00457D65">
      <w:r>
        <w:t>We are engaged in this class under extraordinary circumstances and during unpredictable times. Our course and the circumstances under which it is offered, are going to require adaptability, understanding, resilience, and commitment from all of us.</w:t>
      </w:r>
    </w:p>
    <w:p w14:paraId="7DE7C396" w14:textId="6E30BD05" w:rsidR="00457D65" w:rsidRDefault="00457D65" w:rsidP="00457D65">
      <w:r>
        <w:t xml:space="preserve">Please do feel free to reach out to me about how the class is going at any time by email, or during virtual office hours. Pedagogically, I am working to maintain the integrity of in-person, discussion-based learning and continuity of instruction and course structure, while recognizing that </w:t>
      </w:r>
      <w:r w:rsidR="00A027BC">
        <w:t>we continue to be</w:t>
      </w:r>
      <w:r>
        <w:t xml:space="preserve"> teaching and learning together in novel ways. Your feedback and patience are appreciated as we figure out how to move forward together. Also, I want to especially call attention to the variety of supports available to you, which are outlined in this syllabus, to help you navigate these extraordinary circumstances. </w:t>
      </w:r>
    </w:p>
    <w:p w14:paraId="3F4745DB" w14:textId="77777777" w:rsidR="00457D65" w:rsidRDefault="00457D65" w:rsidP="00457D65">
      <w:pPr>
        <w:pStyle w:val="Heading2"/>
      </w:pPr>
      <w:r>
        <w:t>Course Disruption</w:t>
      </w:r>
    </w:p>
    <w:p w14:paraId="3F4FC5C8" w14:textId="62C24725" w:rsidR="00457D65" w:rsidRDefault="00457D65" w:rsidP="00457D65">
      <w:r>
        <w:t xml:space="preserve">As your instructor, I have worked to design a course that is flexible and responsive to that challenges of college instruction in times of a pandemic (e.g., instructor quarantine) as well as other possible disruptions (e.g., curtailed operations due to snow). </w:t>
      </w:r>
      <w:r w:rsidRPr="001A5341">
        <w:t>In the event of a major campus emergency, course requirements, deadlines and grading percentages are subject to change when necessitated by revised course delivery, semester calendar</w:t>
      </w:r>
      <w:r>
        <w:t xml:space="preserve"> changes,</w:t>
      </w:r>
      <w:r w:rsidRPr="001A5341">
        <w:t xml:space="preserve"> or other circumstances. </w:t>
      </w:r>
      <w:r>
        <w:t>In the event of a change in campus modes of operation</w:t>
      </w:r>
      <w:r w:rsidR="00A027BC">
        <w:t xml:space="preserve"> or other pandemic-related limitations</w:t>
      </w:r>
      <w:r>
        <w:t>, we may also move to a rotational attendance</w:t>
      </w:r>
      <w:r w:rsidR="00A027BC">
        <w:t xml:space="preserve"> or remote instruction</w:t>
      </w:r>
      <w:r>
        <w:t xml:space="preserve">. </w:t>
      </w:r>
      <w:r w:rsidR="00A027BC">
        <w:t xml:space="preserve">In these instances, I will work to maintain real-time class discussion. </w:t>
      </w:r>
      <w:r w:rsidRPr="001A5341">
        <w:t xml:space="preserve">Information about changes in this course can be obtained at the </w:t>
      </w:r>
      <w:r>
        <w:t>Canvas/</w:t>
      </w:r>
      <w:r w:rsidRPr="001A5341">
        <w:t>myCourses site</w:t>
      </w:r>
      <w:r>
        <w:t xml:space="preserve"> and by email. Students should be in the habit of checking UNH email and Canvas announcements. </w:t>
      </w:r>
    </w:p>
    <w:p w14:paraId="6F88DC58" w14:textId="5240C5BD" w:rsidR="00B82534" w:rsidRPr="000F7629" w:rsidRDefault="00B82534" w:rsidP="00097388">
      <w:pPr>
        <w:pStyle w:val="Heading2"/>
      </w:pPr>
      <w:r w:rsidRPr="000F7629">
        <w:t>Textbooks and Materials</w:t>
      </w:r>
    </w:p>
    <w:p w14:paraId="06472270" w14:textId="77777777" w:rsidR="00457D65" w:rsidRDefault="006A7522" w:rsidP="00B500CE">
      <w:pPr>
        <w:rPr>
          <w:i/>
        </w:rPr>
      </w:pPr>
      <w:r w:rsidRPr="000F7629">
        <w:t>Textbook</w:t>
      </w:r>
      <w:r w:rsidR="00B500CE">
        <w:t xml:space="preserve"> (required)</w:t>
      </w:r>
      <w:r w:rsidRPr="000F7629">
        <w:t>:</w:t>
      </w:r>
      <w:r w:rsidR="00CA1AA0">
        <w:t xml:space="preserve"> </w:t>
      </w:r>
      <w:r w:rsidR="00CA1AA0" w:rsidRPr="001A2C75">
        <w:t>Hennink, M., Hutter, I. &amp; Bailey, A. (20</w:t>
      </w:r>
      <w:r w:rsidR="00457D65">
        <w:t>2</w:t>
      </w:r>
      <w:r w:rsidR="00CA1AA0" w:rsidRPr="001A2C75">
        <w:t xml:space="preserve">1). </w:t>
      </w:r>
      <w:r w:rsidR="00CA1AA0" w:rsidRPr="001A2C75">
        <w:rPr>
          <w:i/>
        </w:rPr>
        <w:t>Qualitative research methods</w:t>
      </w:r>
      <w:r w:rsidR="00457D65">
        <w:rPr>
          <w:i/>
        </w:rPr>
        <w:t xml:space="preserve"> </w:t>
      </w:r>
    </w:p>
    <w:p w14:paraId="41F7189E" w14:textId="23943BE7" w:rsidR="00006020" w:rsidRDefault="00457D65" w:rsidP="00457D65">
      <w:pPr>
        <w:ind w:firstLine="720"/>
      </w:pPr>
      <w:r>
        <w:rPr>
          <w:iCs/>
        </w:rPr>
        <w:t>(2</w:t>
      </w:r>
      <w:r w:rsidRPr="00457D65">
        <w:rPr>
          <w:iCs/>
          <w:vertAlign w:val="superscript"/>
        </w:rPr>
        <w:t>nd</w:t>
      </w:r>
      <w:r>
        <w:rPr>
          <w:iCs/>
        </w:rPr>
        <w:t xml:space="preserve"> ed). </w:t>
      </w:r>
      <w:r w:rsidR="00CA1AA0" w:rsidRPr="001A2C75">
        <w:t>Thousand Oaks, CA: Sage.</w:t>
      </w:r>
      <w:r w:rsidR="00CA1AA0">
        <w:t xml:space="preserve"> (available from the UNH Bookstore) </w:t>
      </w:r>
    </w:p>
    <w:p w14:paraId="217A5EBC" w14:textId="241E6A3E" w:rsidR="00457D65" w:rsidRDefault="00CA1AA0" w:rsidP="00457D65">
      <w:r>
        <w:lastRenderedPageBreak/>
        <w:t xml:space="preserve">Additional required readings—listed in the Course Schedule—will be made available on our </w:t>
      </w:r>
      <w:r w:rsidR="00B500CE">
        <w:t xml:space="preserve">UNH MyCourses </w:t>
      </w:r>
      <w:r>
        <w:t xml:space="preserve">Canvas page. </w:t>
      </w:r>
    </w:p>
    <w:p w14:paraId="213754D5" w14:textId="6D744B51" w:rsidR="00B82534" w:rsidRPr="000F7629" w:rsidRDefault="00B82534" w:rsidP="00097388">
      <w:pPr>
        <w:pStyle w:val="Heading2"/>
      </w:pPr>
      <w:r w:rsidRPr="000F7629">
        <w:t xml:space="preserve">Assignments </w:t>
      </w:r>
    </w:p>
    <w:p w14:paraId="1F128C35" w14:textId="6118AA0B" w:rsidR="007A01E1" w:rsidRDefault="007A01E1" w:rsidP="007A01E1">
      <w:r>
        <w:t xml:space="preserve">Unless otherwise noted, all assignments are graded a </w:t>
      </w:r>
      <w:r w:rsidR="00A027BC">
        <w:t>50</w:t>
      </w:r>
      <w:r w:rsidR="00424B1B">
        <w:t>-point</w:t>
      </w:r>
      <w:r>
        <w:t xml:space="preserve"> scale and weighted to the percentages listed below. </w:t>
      </w:r>
    </w:p>
    <w:p w14:paraId="6C141374" w14:textId="1435454F" w:rsidR="00457D65" w:rsidRDefault="00457D65" w:rsidP="007A01E1">
      <w:r>
        <w:t xml:space="preserve">All assignments are to </w:t>
      </w:r>
      <w:r w:rsidR="00A027BC">
        <w:t xml:space="preserve">be turned in via </w:t>
      </w:r>
      <w:r>
        <w:t xml:space="preserve">Canvas, unless otherwise </w:t>
      </w:r>
      <w:r w:rsidR="00A027BC">
        <w:t>announced in class</w:t>
      </w:r>
      <w:r>
        <w:t>.</w:t>
      </w:r>
    </w:p>
    <w:p w14:paraId="3EFA4D1F" w14:textId="34EE4CD1" w:rsidR="006C4275" w:rsidRDefault="006C4275" w:rsidP="006C4275">
      <w:pPr>
        <w:pStyle w:val="Heading3"/>
      </w:pPr>
      <w:r>
        <w:t>Ethical Research Conduct Training (</w:t>
      </w:r>
      <w:r w:rsidR="00A027BC">
        <w:t>3</w:t>
      </w:r>
      <w:r w:rsidR="007A01E1">
        <w:t>%</w:t>
      </w:r>
      <w:r>
        <w:t>)</w:t>
      </w:r>
    </w:p>
    <w:p w14:paraId="43EF9898" w14:textId="0718249E" w:rsidR="003A0844" w:rsidRDefault="006C4275" w:rsidP="006C4275">
      <w:r>
        <w:t xml:space="preserve">To prepare for conducting qualitative research, </w:t>
      </w:r>
      <w:r w:rsidR="00457D65">
        <w:t>you will</w:t>
      </w:r>
      <w:r w:rsidR="0051693F">
        <w:t xml:space="preserve"> </w:t>
      </w:r>
      <w:r>
        <w:t xml:space="preserve">need to be aware of the ethical guidelines that protect human subjects. Before proceeding </w:t>
      </w:r>
      <w:r w:rsidR="00457D65">
        <w:t>with research</w:t>
      </w:r>
      <w:r>
        <w:t>, students need to complete and pass the online tutorial from the UNH IRB and turn in the certificate showing completion</w:t>
      </w:r>
      <w:r w:rsidR="003A0844">
        <w:t xml:space="preserve">—uploaded to Canvas. </w:t>
      </w:r>
      <w:r w:rsidR="007A01E1">
        <w:t>This assign</w:t>
      </w:r>
      <w:r w:rsidR="003A0844">
        <w:t>ment</w:t>
      </w:r>
      <w:r w:rsidR="007A01E1">
        <w:t xml:space="preserve"> is graded at </w:t>
      </w:r>
      <w:r w:rsidR="003A0844">
        <w:t>complete/incomplete in a 10-point scale</w:t>
      </w:r>
      <w:r w:rsidR="007A01E1">
        <w:t xml:space="preserve">, </w:t>
      </w:r>
      <w:r w:rsidR="003A0844">
        <w:t xml:space="preserve">which translated into </w:t>
      </w:r>
      <w:r w:rsidR="007A01E1">
        <w:t xml:space="preserve">0 or 10 points. </w:t>
      </w:r>
    </w:p>
    <w:p w14:paraId="5B20E652" w14:textId="1F5047F7" w:rsidR="00080DD7" w:rsidRDefault="00080DD7" w:rsidP="00080DD7">
      <w:pPr>
        <w:pStyle w:val="Heading3"/>
      </w:pPr>
      <w:r>
        <w:t>Codebook &amp; Coded-Transcript</w:t>
      </w:r>
      <w:r w:rsidR="00A027BC">
        <w:t xml:space="preserve"> (10%)</w:t>
      </w:r>
    </w:p>
    <w:p w14:paraId="1830C783" w14:textId="03F08E58" w:rsidR="00080DD7" w:rsidRDefault="00080DD7" w:rsidP="00080DD7">
      <w:r>
        <w:t>To help you learn interpret qualitative data, you will analyze interactional transcripts, ‘coding’ one full transcript. You will then develop a codebook describing analytical codes (i.e., categories you developed to organize interpretations, a description of what each code means, and an exemplar). Specifically, students will examine transcripts from a public forum in which participants discussed contemporary meanings of freedom. Students will be provided with a codebook template on Canvas. We will have in-class data sessions to work with transcripts and discuss initial insights. Students are allowed to work in pairs to complete this assignment.</w:t>
      </w:r>
    </w:p>
    <w:p w14:paraId="561D9973" w14:textId="3775EC98" w:rsidR="000B6080" w:rsidRPr="000F7629" w:rsidRDefault="007F30FE" w:rsidP="00097388">
      <w:pPr>
        <w:pStyle w:val="Heading3"/>
      </w:pPr>
      <w:r>
        <w:t xml:space="preserve">Fieldnote + </w:t>
      </w:r>
      <w:r w:rsidR="008769E1">
        <w:t xml:space="preserve">Observation </w:t>
      </w:r>
      <w:r>
        <w:t>Reflection</w:t>
      </w:r>
      <w:r w:rsidR="006A7522" w:rsidRPr="000F7629">
        <w:t xml:space="preserve"> (</w:t>
      </w:r>
      <w:r w:rsidR="007A01E1">
        <w:t>1</w:t>
      </w:r>
      <w:r w:rsidR="006043B0">
        <w:t>0</w:t>
      </w:r>
      <w:r w:rsidR="007A01E1">
        <w:t>%</w:t>
      </w:r>
      <w:r w:rsidR="0050577F" w:rsidRPr="000F7629">
        <w:t>)</w:t>
      </w:r>
    </w:p>
    <w:p w14:paraId="160BAB6A" w14:textId="668CAF47" w:rsidR="008769E1" w:rsidRDefault="008769E1" w:rsidP="00097388">
      <w:r>
        <w:t xml:space="preserve">This assignment is designed to give you experience conducting participant observation, composing detailed fieldnotes, and developing </w:t>
      </w:r>
      <w:r w:rsidR="00457D65">
        <w:t>lines of inquiry</w:t>
      </w:r>
      <w:r>
        <w:t xml:space="preserve"> that might be useful if you were doing a full observational study. To complete this assignment, you must attend</w:t>
      </w:r>
      <w:r w:rsidR="00457D65">
        <w:t xml:space="preserve"> one Racial Equity Challenge conversation facilitated by the Civil Discourse Lab (</w:t>
      </w:r>
      <w:r w:rsidR="00A027BC">
        <w:t>April 8, 14, &amp; 22 6:30-8pm</w:t>
      </w:r>
      <w:r w:rsidR="00457D65">
        <w:t xml:space="preserve">) as an observer and make jottings </w:t>
      </w:r>
      <w:r w:rsidR="004A71D9">
        <w:t>(approximate 90-120 minutes of fieldwork)</w:t>
      </w:r>
      <w:r>
        <w:t xml:space="preserve">. </w:t>
      </w:r>
      <w:r w:rsidR="004E665D">
        <w:t>Students will hand in a complete fieldnote</w:t>
      </w:r>
      <w:r w:rsidR="004A71D9">
        <w:t xml:space="preserve"> from the event</w:t>
      </w:r>
      <w:r w:rsidR="00457D65">
        <w:t xml:space="preserve"> accompanied by initial reflections and potential research question(s) (approximately 5 pages)</w:t>
      </w:r>
      <w:r w:rsidR="004A71D9">
        <w:t>. Additional guidelines will be made available on Canvas and presented during class.</w:t>
      </w:r>
    </w:p>
    <w:p w14:paraId="5D79A08D" w14:textId="1D9D9DCC" w:rsidR="00457D65" w:rsidRPr="00457D65" w:rsidRDefault="00457D65" w:rsidP="00097388">
      <w:pPr>
        <w:rPr>
          <w:i/>
          <w:iCs/>
        </w:rPr>
      </w:pPr>
      <w:r>
        <w:rPr>
          <w:i/>
          <w:iCs/>
        </w:rPr>
        <w:t>Note: This assignment requires attendance at an out-of-class event. Please plan accordingly.</w:t>
      </w:r>
    </w:p>
    <w:p w14:paraId="7912A4EA" w14:textId="4D5B79D7" w:rsidR="00AE68F0" w:rsidRDefault="00AE68F0" w:rsidP="00AE68F0">
      <w:pPr>
        <w:pStyle w:val="Heading3"/>
      </w:pPr>
      <w:r>
        <w:t>Capstone Project</w:t>
      </w:r>
    </w:p>
    <w:p w14:paraId="5152D1CC" w14:textId="5A8921BF" w:rsidR="00457D65" w:rsidRDefault="00457D65" w:rsidP="00AE68F0">
      <w:r>
        <w:lastRenderedPageBreak/>
        <w:t xml:space="preserve">This assignment asks you to conduct of a case study of civil discourse in practice. Specifically, students will conduct a mini qualitative study using interview </w:t>
      </w:r>
      <w:r w:rsidR="00080DD7">
        <w:t>[</w:t>
      </w:r>
      <w:r>
        <w:t>or focus group</w:t>
      </w:r>
      <w:r w:rsidR="00080DD7">
        <w:t>]</w:t>
      </w:r>
      <w:r>
        <w:t xml:space="preserve"> methodology. As a class, students will work in research teams to investigate the experience of CDL student alumni and the impact of CDL involvement</w:t>
      </w:r>
      <w:r w:rsidR="00080DD7">
        <w:t xml:space="preserve">. </w:t>
      </w:r>
      <w:r>
        <w:t xml:space="preserve">We will work together as a class to develop guiding research questions. </w:t>
      </w:r>
    </w:p>
    <w:p w14:paraId="3AC3265A" w14:textId="6D291FEA" w:rsidR="00457D65" w:rsidRDefault="00457D65" w:rsidP="00457D65">
      <w:r>
        <w:t xml:space="preserve">Individually, students will review relevant literatures to </w:t>
      </w:r>
      <w:r w:rsidR="00080DD7">
        <w:t>develop a theoretical grounding</w:t>
      </w:r>
      <w:r>
        <w:t xml:space="preserve">, completing (1) an annotated bibliography. </w:t>
      </w:r>
      <w:r w:rsidR="00080DD7">
        <w:t xml:space="preserve">Students will also </w:t>
      </w:r>
      <w:r>
        <w:t xml:space="preserve">(2) draft an interview guide, which will be used to develop a shared, team interview guide. Next, students will (3) individually recruit and interview 3-4 people and then </w:t>
      </w:r>
      <w:r w:rsidR="00080DD7">
        <w:t xml:space="preserve">(4) </w:t>
      </w:r>
      <w:r>
        <w:t xml:space="preserve">transcribe these interviews. </w:t>
      </w:r>
      <w:r w:rsidR="00080DD7">
        <w:t xml:space="preserve">Following interviews, students will each (5) present a data excerpt to the class and compose (6 an analytical memo.) </w:t>
      </w:r>
    </w:p>
    <w:p w14:paraId="5FD235DB" w14:textId="2669FF5C" w:rsidR="00457D65" w:rsidRDefault="00457D65" w:rsidP="00AE68F0">
      <w:r>
        <w:t xml:space="preserve">As a team, you will analyze your </w:t>
      </w:r>
      <w:r w:rsidR="00080DD7">
        <w:t xml:space="preserve">collective </w:t>
      </w:r>
      <w:r>
        <w:t>data and write a final report that includes the typical components of a research report: (1) introduction/rationale, review of literature, and research questions, (2) a description of methodological choices, (3) findings and conclusion, and (4) an appendix with all interview transcripts (9–10 pages + appendix</w:t>
      </w:r>
      <w:r w:rsidR="00080DD7">
        <w:t xml:space="preserve"> with all transcripts</w:t>
      </w:r>
      <w:r>
        <w:t>). This report is the result of individual efforts and combined contributions to framing the study and analyzing data together.</w:t>
      </w:r>
    </w:p>
    <w:p w14:paraId="0567C124" w14:textId="5C702842" w:rsidR="00AE68F0" w:rsidRDefault="00AE68F0" w:rsidP="00AE68F0">
      <w:r>
        <w:t xml:space="preserve">More complete </w:t>
      </w:r>
      <w:r w:rsidR="00424B1B">
        <w:t xml:space="preserve">guidelines </w:t>
      </w:r>
      <w:r>
        <w:t>for each component of the capstone project</w:t>
      </w:r>
      <w:r w:rsidR="00424B1B">
        <w:t xml:space="preserve"> as well as </w:t>
      </w:r>
      <w:r w:rsidR="003A0844">
        <w:t>criteria</w:t>
      </w:r>
      <w:r w:rsidR="00424B1B">
        <w:t xml:space="preserve"> for assessment</w:t>
      </w:r>
      <w:r>
        <w:t xml:space="preserve"> will be available on Canvas and discussed in class. </w:t>
      </w:r>
    </w:p>
    <w:p w14:paraId="55C54750" w14:textId="1BB2F0CA" w:rsidR="00A027BC" w:rsidRPr="00A027BC" w:rsidRDefault="00A027BC" w:rsidP="00AE68F0">
      <w:pPr>
        <w:rPr>
          <w:b/>
          <w:bCs/>
        </w:rPr>
      </w:pPr>
      <w:r w:rsidRPr="00A027BC">
        <w:rPr>
          <w:b/>
          <w:bCs/>
        </w:rPr>
        <w:t xml:space="preserve">*Please note: All data collection and transcription qualitative interviews must be completed by the start of Week 11. Collective data analysis must be finished by Week 13. Week 14 should be used to refine interpretation and conclusions and revise writing. </w:t>
      </w:r>
    </w:p>
    <w:p w14:paraId="7EEC3CAA" w14:textId="366E0C64" w:rsidR="004776B7" w:rsidRDefault="004776B7" w:rsidP="00AE68F0">
      <w:pPr>
        <w:pStyle w:val="Heading4"/>
      </w:pPr>
      <w:r>
        <w:t>Annotated Bibliography</w:t>
      </w:r>
      <w:r w:rsidR="003E6A97">
        <w:t xml:space="preserve"> (</w:t>
      </w:r>
      <w:r w:rsidR="007A01E1">
        <w:t>10%</w:t>
      </w:r>
      <w:r w:rsidR="003E6A97">
        <w:t>)</w:t>
      </w:r>
    </w:p>
    <w:p w14:paraId="0E695591" w14:textId="29F8E8F1" w:rsidR="003E6A97" w:rsidRDefault="004247BA" w:rsidP="003E6A97">
      <w:r>
        <w:t xml:space="preserve">For this assignment, </w:t>
      </w:r>
      <w:r w:rsidR="0051693F">
        <w:t xml:space="preserve">students </w:t>
      </w:r>
      <w:r>
        <w:t xml:space="preserve">will summarize </w:t>
      </w:r>
      <w:r w:rsidR="00457D65">
        <w:t>five (5)</w:t>
      </w:r>
      <w:r>
        <w:t xml:space="preserve"> </w:t>
      </w:r>
      <w:r w:rsidR="00457D65">
        <w:t xml:space="preserve">peer-reviewed </w:t>
      </w:r>
      <w:r>
        <w:t>studies</w:t>
      </w:r>
      <w:r w:rsidR="00457D65">
        <w:t xml:space="preserve"> or surveys</w:t>
      </w:r>
      <w:r>
        <w:t xml:space="preserve"> that provide background for </w:t>
      </w:r>
      <w:r w:rsidR="0051693F">
        <w:t>the capstone</w:t>
      </w:r>
      <w:r>
        <w:t xml:space="preserve"> project (including up to </w:t>
      </w:r>
      <w:r w:rsidR="00457D65">
        <w:t>1 assigned</w:t>
      </w:r>
      <w:r>
        <w:t xml:space="preserve"> course readings). Sources will be referenced in APA format.</w:t>
      </w:r>
      <w:r w:rsidR="00EA6D4F">
        <w:t xml:space="preserve"> </w:t>
      </w:r>
      <w:r w:rsidR="0051693F">
        <w:t>A</w:t>
      </w:r>
      <w:r w:rsidR="00EA6D4F">
        <w:t xml:space="preserve"> tutorial on annotation format and APA format </w:t>
      </w:r>
      <w:r w:rsidR="0051693F">
        <w:t xml:space="preserve">will be available </w:t>
      </w:r>
      <w:r w:rsidR="00EA6D4F">
        <w:t xml:space="preserve">on Canvas. </w:t>
      </w:r>
    </w:p>
    <w:p w14:paraId="7A8114C5" w14:textId="6665FA3D" w:rsidR="003E6A97" w:rsidRDefault="003E6A97" w:rsidP="003E6A97">
      <w:pPr>
        <w:pStyle w:val="Heading4"/>
      </w:pPr>
      <w:r>
        <w:t xml:space="preserve">Interview </w:t>
      </w:r>
      <w:r w:rsidR="00457D65">
        <w:t>Guide (</w:t>
      </w:r>
      <w:r w:rsidR="007A01E1">
        <w:t>10%</w:t>
      </w:r>
      <w:r>
        <w:t xml:space="preserve">) </w:t>
      </w:r>
    </w:p>
    <w:p w14:paraId="04F7ECF3" w14:textId="4930F11E" w:rsidR="003E6A97" w:rsidRDefault="004247BA" w:rsidP="003E6A97">
      <w:r>
        <w:t xml:space="preserve">For this assignment, </w:t>
      </w:r>
      <w:r w:rsidR="0051693F">
        <w:t xml:space="preserve">students </w:t>
      </w:r>
      <w:r>
        <w:t xml:space="preserve">will create a full draft interview </w:t>
      </w:r>
      <w:r w:rsidR="00457D65">
        <w:t>guide</w:t>
      </w:r>
      <w:r>
        <w:t xml:space="preserve"> to investigate the </w:t>
      </w:r>
      <w:r w:rsidR="00457D65">
        <w:t xml:space="preserve">research question(s) developed by your group. </w:t>
      </w:r>
      <w:r w:rsidR="009441B9">
        <w:t xml:space="preserve">This document will include </w:t>
      </w:r>
      <w:r w:rsidR="004A71D9">
        <w:t xml:space="preserve">an opening and closing script along with detailed question prompts and </w:t>
      </w:r>
      <w:r w:rsidR="008014E9">
        <w:t xml:space="preserve">probing questions. </w:t>
      </w:r>
      <w:r w:rsidR="00457D65">
        <w:t xml:space="preserve">Individual guide will be consolidated to develop a single group protocol, which must be approved by Dr. Reinig before beginning data collection. </w:t>
      </w:r>
    </w:p>
    <w:p w14:paraId="4C81071A" w14:textId="42796858" w:rsidR="004247BA" w:rsidRDefault="00DC66BD" w:rsidP="004247BA">
      <w:pPr>
        <w:pStyle w:val="Heading4"/>
      </w:pPr>
      <w:r>
        <w:lastRenderedPageBreak/>
        <w:t xml:space="preserve">Data Excerpt </w:t>
      </w:r>
      <w:r w:rsidR="00080DD7">
        <w:t>Presentation + Transcript</w:t>
      </w:r>
      <w:r w:rsidR="00826745">
        <w:t xml:space="preserve"> </w:t>
      </w:r>
      <w:r w:rsidR="00A027BC">
        <w:t>(7%)</w:t>
      </w:r>
    </w:p>
    <w:p w14:paraId="4476229E" w14:textId="77777777" w:rsidR="00080DD7" w:rsidRPr="00A027BC" w:rsidRDefault="00DC66BD" w:rsidP="00DC66BD">
      <w:r w:rsidRPr="00A027BC">
        <w:t xml:space="preserve">For </w:t>
      </w:r>
      <w:r w:rsidR="006E52B8" w:rsidRPr="00A027BC">
        <w:t>Part I of this</w:t>
      </w:r>
      <w:r w:rsidRPr="00A027BC">
        <w:t xml:space="preserve"> assignment, </w:t>
      </w:r>
      <w:r w:rsidR="00080DD7" w:rsidRPr="00A027BC">
        <w:t xml:space="preserve">you </w:t>
      </w:r>
      <w:r w:rsidR="002912BE" w:rsidRPr="00A027BC">
        <w:t>will</w:t>
      </w:r>
      <w:r w:rsidR="00080DD7" w:rsidRPr="00A027BC">
        <w:t xml:space="preserve"> turn in one fully transcribed interview. The transcript will be uploaded to Canvas.</w:t>
      </w:r>
    </w:p>
    <w:p w14:paraId="2CBCA362" w14:textId="79F1D666" w:rsidR="00080DD7" w:rsidRPr="00A027BC" w:rsidRDefault="00080DD7" w:rsidP="00DC66BD">
      <w:r w:rsidRPr="00A027BC">
        <w:t xml:space="preserve">For part two, you will </w:t>
      </w:r>
      <w:r w:rsidR="002912BE" w:rsidRPr="00A027BC">
        <w:t xml:space="preserve">present an intriguing </w:t>
      </w:r>
      <w:r w:rsidRPr="00A027BC">
        <w:t>excerpt(s)</w:t>
      </w:r>
      <w:r w:rsidR="002912BE" w:rsidRPr="00A027BC">
        <w:t xml:space="preserve"> </w:t>
      </w:r>
      <w:r w:rsidRPr="00A027BC">
        <w:t>from</w:t>
      </w:r>
      <w:r w:rsidR="002912BE" w:rsidRPr="00A027BC">
        <w:t xml:space="preserve"> </w:t>
      </w:r>
      <w:r w:rsidRPr="00A027BC">
        <w:t>one of your</w:t>
      </w:r>
      <w:r w:rsidR="0051693F" w:rsidRPr="00A027BC">
        <w:t xml:space="preserve"> </w:t>
      </w:r>
      <w:r w:rsidR="002912BE" w:rsidRPr="00A027BC">
        <w:t xml:space="preserve">interview </w:t>
      </w:r>
      <w:r w:rsidR="002E1C28" w:rsidRPr="00A027BC">
        <w:t>transcript</w:t>
      </w:r>
      <w:r w:rsidRPr="00A027BC">
        <w:t>s</w:t>
      </w:r>
      <w:r w:rsidR="002912BE" w:rsidRPr="00A027BC">
        <w:t xml:space="preserve"> (approximately 2-5 minutes of interaction, approximately 2 pages of single-spaced text).</w:t>
      </w:r>
      <w:r w:rsidR="00EA6D4F" w:rsidRPr="00A027BC">
        <w:t xml:space="preserve"> </w:t>
      </w:r>
      <w:r w:rsidRPr="00A027BC">
        <w:t xml:space="preserve">You will offer a brief introduction to the excerpt (2 minutes or less) and then have discussion with classmates (15-20 minutes, depending on class size) about key insights. As a class member, you will also be providing offering your observations and reactions.  </w:t>
      </w:r>
      <w:r w:rsidR="00A027BC">
        <w:t>Assignment graded on a 30-point scale.</w:t>
      </w:r>
    </w:p>
    <w:p w14:paraId="3E8A276B" w14:textId="0A80DBB2" w:rsidR="00A027BC" w:rsidRPr="00A027BC" w:rsidRDefault="00A027BC" w:rsidP="00DC66BD">
      <w:pPr>
        <w:rPr>
          <w:b/>
          <w:bCs/>
        </w:rPr>
      </w:pPr>
      <w:r w:rsidRPr="00A027BC">
        <w:rPr>
          <w:b/>
          <w:bCs/>
        </w:rPr>
        <w:t>Attendance is required for presentation day.</w:t>
      </w:r>
    </w:p>
    <w:p w14:paraId="02AAAD14" w14:textId="69202270" w:rsidR="007F30FE" w:rsidRDefault="007F30FE" w:rsidP="00080DD7">
      <w:pPr>
        <w:pStyle w:val="Heading4"/>
      </w:pPr>
      <w:r>
        <w:t>Analytical Memo</w:t>
      </w:r>
      <w:r w:rsidR="00080DD7">
        <w:t xml:space="preserve"> (</w:t>
      </w:r>
      <w:r w:rsidR="00A027BC">
        <w:t>7</w:t>
      </w:r>
      <w:r w:rsidR="00080DD7">
        <w:t>%)</w:t>
      </w:r>
    </w:p>
    <w:p w14:paraId="4468C718" w14:textId="63D8D79F" w:rsidR="007F30FE" w:rsidRPr="00DC66BD" w:rsidRDefault="007F30FE" w:rsidP="00DC66BD">
      <w:r>
        <w:t xml:space="preserve">To help you interpret and analyze </w:t>
      </w:r>
      <w:r w:rsidR="00080DD7">
        <w:t>your interview</w:t>
      </w:r>
      <w:r>
        <w:t xml:space="preserve"> data, you will </w:t>
      </w:r>
      <w:r w:rsidR="00080DD7">
        <w:t>compose an analytical memo—focused on initial analytical insights and intriguing findings. For this project, the memo provides a means of drawing together interviews, isolating key excerpts, writing about possible codes and making connection in the data. For this class, the analytical memo is also a jumping off point for group conversations. To build analytical substance while fostering creative thinking, the</w:t>
      </w:r>
      <w:r>
        <w:t xml:space="preserve"> memo is expected to be 2 to 3 pages in length, single spaced. </w:t>
      </w:r>
      <w:r w:rsidR="00080DD7">
        <w:t xml:space="preserve">The memo should contain brief data excerpts and interpretation. </w:t>
      </w:r>
      <w:r w:rsidR="00A027BC">
        <w:t>Assignment graded on a 20-point scale.</w:t>
      </w:r>
    </w:p>
    <w:p w14:paraId="5225A0B3" w14:textId="6AF401B2" w:rsidR="00995767" w:rsidRDefault="00995767" w:rsidP="00AE68F0">
      <w:pPr>
        <w:pStyle w:val="Heading4"/>
      </w:pPr>
      <w:r>
        <w:t xml:space="preserve">Report Draft </w:t>
      </w:r>
      <w:r w:rsidR="00A027BC">
        <w:t>(3%)</w:t>
      </w:r>
    </w:p>
    <w:p w14:paraId="0598D1FE" w14:textId="302EAF38" w:rsidR="00995767" w:rsidRPr="00995767" w:rsidRDefault="00995767" w:rsidP="00995767">
      <w:r>
        <w:t xml:space="preserve">Teams will hand in a minimum of 4 pages of working final report. This can include some combination of introductory framing and rationale, literature review, methods, analysis, and discussion. The goal of this assignment is to get feedback to refine your claims and improve your writing. </w:t>
      </w:r>
      <w:r w:rsidR="00A027BC">
        <w:t xml:space="preserve">Assignment graded on a 10-point scale (0-not completed, 5-turned in, yet </w:t>
      </w:r>
      <w:r w:rsidR="00C648C6">
        <w:t>incomplete</w:t>
      </w:r>
      <w:r w:rsidR="00A027BC">
        <w:t>, 10 completed)</w:t>
      </w:r>
    </w:p>
    <w:p w14:paraId="632FE12D" w14:textId="098F1BAE" w:rsidR="00CF43F0" w:rsidRPr="000F7629" w:rsidRDefault="00E578CF" w:rsidP="00AE68F0">
      <w:pPr>
        <w:pStyle w:val="Heading4"/>
      </w:pPr>
      <w:r>
        <w:t xml:space="preserve">Final </w:t>
      </w:r>
      <w:r w:rsidR="0016658F">
        <w:t>Qualitative Research Report</w:t>
      </w:r>
      <w:r w:rsidR="007A01E1">
        <w:t xml:space="preserve"> </w:t>
      </w:r>
      <w:r>
        <w:t>&amp; Presentation</w:t>
      </w:r>
      <w:r w:rsidR="007A01E1">
        <w:t xml:space="preserve"> </w:t>
      </w:r>
      <w:r w:rsidR="00CF43F0" w:rsidRPr="000F7629">
        <w:t>(</w:t>
      </w:r>
      <w:r w:rsidR="007A01E1">
        <w:t>total 2</w:t>
      </w:r>
      <w:r w:rsidR="00826745">
        <w:t>0</w:t>
      </w:r>
      <w:r w:rsidR="007A01E1">
        <w:t>%</w:t>
      </w:r>
      <w:r w:rsidR="00CF43F0" w:rsidRPr="000F7629">
        <w:t>)</w:t>
      </w:r>
      <w:r w:rsidR="007321CD" w:rsidRPr="000F7629">
        <w:t xml:space="preserve"> </w:t>
      </w:r>
    </w:p>
    <w:p w14:paraId="2047DC53" w14:textId="5DBA351D" w:rsidR="00F00E5A" w:rsidRDefault="00F00E5A" w:rsidP="00097388">
      <w:r>
        <w:t>This assignment will be a mini-research project that includes all the main pieces of a research report: (a) research rationale, review of literature, and research question, (b) description of methodological choices; (c) findings and conclusions; and (</w:t>
      </w:r>
      <w:r w:rsidR="008E293D">
        <w:t>d</w:t>
      </w:r>
      <w:r>
        <w:t xml:space="preserve">) </w:t>
      </w:r>
      <w:r w:rsidRPr="008014E9">
        <w:t>an appendix with interview transcripts</w:t>
      </w:r>
      <w:r w:rsidR="00080DD7">
        <w:t>.</w:t>
      </w:r>
      <w:r w:rsidR="00457D65">
        <w:t xml:space="preserve"> </w:t>
      </w:r>
      <w:r w:rsidR="008E293D">
        <w:t xml:space="preserve">This writing assignment </w:t>
      </w:r>
      <w:r w:rsidR="008014E9">
        <w:t xml:space="preserve">should </w:t>
      </w:r>
      <w:r w:rsidR="00457D65">
        <w:t xml:space="preserve">be 9–10 pages, single spaced (+ appendix) and </w:t>
      </w:r>
      <w:r w:rsidR="008E293D">
        <w:t xml:space="preserve">conform to APA style and </w:t>
      </w:r>
      <w:r w:rsidR="008014E9">
        <w:t xml:space="preserve">format, including references, and demonstrate formal conventions for grammar, syntax, organization, and argument formation. </w:t>
      </w:r>
    </w:p>
    <w:p w14:paraId="6F8C22FF" w14:textId="7A256AC1" w:rsidR="00826745" w:rsidRPr="00A027BC" w:rsidRDefault="00826745" w:rsidP="00097388">
      <w:pPr>
        <w:rPr>
          <w:b/>
          <w:bCs/>
        </w:rPr>
      </w:pPr>
      <w:r>
        <w:t xml:space="preserve">Students will present their research findings in class. Presentations will be </w:t>
      </w:r>
      <w:r w:rsidR="00995767">
        <w:t>15</w:t>
      </w:r>
      <w:r>
        <w:t>–</w:t>
      </w:r>
      <w:r w:rsidR="00995767">
        <w:t>20</w:t>
      </w:r>
      <w:r>
        <w:t xml:space="preserve"> minutes. </w:t>
      </w:r>
      <w:r w:rsidR="00A027BC">
        <w:rPr>
          <w:b/>
          <w:bCs/>
        </w:rPr>
        <w:t>Attendance is required on presentation day.</w:t>
      </w:r>
    </w:p>
    <w:p w14:paraId="3A8BE166" w14:textId="1718E9A3" w:rsidR="00826745" w:rsidRDefault="00826745" w:rsidP="00097388">
      <w:r>
        <w:lastRenderedPageBreak/>
        <w:t>Additional description for both the report and presentation will be made available on Canvas</w:t>
      </w:r>
      <w:r w:rsidR="00995767">
        <w:t xml:space="preserve"> and discussed in class</w:t>
      </w:r>
      <w:r>
        <w:t xml:space="preserve">. </w:t>
      </w:r>
      <w:r w:rsidR="00A027BC">
        <w:t>Assignment graded on a 100-point scale.</w:t>
      </w:r>
    </w:p>
    <w:p w14:paraId="618555E6" w14:textId="3B80580C" w:rsidR="00BA120D" w:rsidRDefault="00BA120D" w:rsidP="004E665D">
      <w:pPr>
        <w:pStyle w:val="Heading3"/>
      </w:pPr>
      <w:r>
        <w:t>Reading Preparation</w:t>
      </w:r>
      <w:r w:rsidR="007938A9">
        <w:t xml:space="preserve"> Discussion Questions</w:t>
      </w:r>
      <w:r w:rsidR="006A1394">
        <w:t xml:space="preserve"> (</w:t>
      </w:r>
      <w:r w:rsidR="007A01E1">
        <w:t>1</w:t>
      </w:r>
      <w:r w:rsidR="00826745">
        <w:t>0</w:t>
      </w:r>
      <w:r w:rsidR="007A01E1">
        <w:t>%</w:t>
      </w:r>
      <w:r w:rsidR="006A1394">
        <w:t>)</w:t>
      </w:r>
    </w:p>
    <w:p w14:paraId="0609E890" w14:textId="3B1D3DCD" w:rsidR="00DF758F" w:rsidRDefault="007938A9" w:rsidP="006D0E48">
      <w:r>
        <w:t>This assignment is designed to help you prepare for class by engaging with readings. Students will write one (1) original, engaging discussion question developed from the assigned article/book chapter</w:t>
      </w:r>
      <w:r w:rsidR="00B61A8C">
        <w:t>, although you may actually have a series of interrelated questions</w:t>
      </w:r>
      <w:r>
        <w:t xml:space="preserve">. (When more than one reading is assigned for a class day, you may elect to write your question on a single reading, or develop a question that attends to crosscutting themes from multiple readings). </w:t>
      </w:r>
    </w:p>
    <w:p w14:paraId="369EDE33" w14:textId="77777777" w:rsidR="00995767" w:rsidRDefault="00525EBE" w:rsidP="006D0E48">
      <w:r>
        <w:t>Discussion questions</w:t>
      </w:r>
      <w:r w:rsidR="007938A9">
        <w:t xml:space="preserve"> should prompt </w:t>
      </w:r>
      <w:r>
        <w:t xml:space="preserve">critical thinking </w:t>
      </w:r>
      <w:r w:rsidR="007938A9">
        <w:t xml:space="preserve">about the </w:t>
      </w:r>
      <w:r>
        <w:t>readings, such as evaluating authors’ claims, comparing and contrasting arguments and conclusions, and/or apply</w:t>
      </w:r>
      <w:r w:rsidR="00457D65">
        <w:t>ing</w:t>
      </w:r>
      <w:r>
        <w:t xml:space="preserve"> course concepts to research contexts/experience</w:t>
      </w:r>
      <w:r w:rsidR="00B82B79">
        <w:t>s</w:t>
      </w:r>
      <w:r>
        <w:t xml:space="preserve">. </w:t>
      </w:r>
      <w:r w:rsidR="00714D41">
        <w:t>By ‘critical thinking,’ I mean questions that engage “how”</w:t>
      </w:r>
      <w:r w:rsidR="00B82B79">
        <w:t xml:space="preserve"> </w:t>
      </w:r>
      <w:r w:rsidR="00457D65">
        <w:t>is the</w:t>
      </w:r>
      <w:r w:rsidR="00714D41">
        <w:t xml:space="preserve"> information produced and “why”, rather than “what” is the information? </w:t>
      </w:r>
      <w:r w:rsidR="00457D65">
        <w:t>Example Question: Tracy (2020) argues for a phronetic approach to qualitative inquiry. When taking a phronetic approach, how should a researcher begin the research process? What are some possible benefits and limitations of a phronetic approach? Why is a phronetic approach relevant to the context of civil discourse?</w:t>
      </w:r>
    </w:p>
    <w:p w14:paraId="5FEE2CAF" w14:textId="4B6B6589" w:rsidR="006D0E48" w:rsidRDefault="00995767" w:rsidP="006D0E48">
      <w:r>
        <w:rPr>
          <w:b/>
          <w:bCs/>
        </w:rPr>
        <w:t xml:space="preserve">You will hand in </w:t>
      </w:r>
      <w:r w:rsidR="00A027BC">
        <w:rPr>
          <w:b/>
          <w:bCs/>
        </w:rPr>
        <w:t>five</w:t>
      </w:r>
      <w:r>
        <w:rPr>
          <w:b/>
          <w:bCs/>
        </w:rPr>
        <w:t xml:space="preserve"> (</w:t>
      </w:r>
      <w:r w:rsidR="00A027BC">
        <w:rPr>
          <w:b/>
          <w:bCs/>
        </w:rPr>
        <w:t>5</w:t>
      </w:r>
      <w:r>
        <w:rPr>
          <w:b/>
          <w:bCs/>
        </w:rPr>
        <w:t>) discussion question postings throughout the semester.</w:t>
      </w:r>
      <w:r w:rsidR="00457D65">
        <w:t xml:space="preserve"> </w:t>
      </w:r>
    </w:p>
    <w:p w14:paraId="07B3C2E4" w14:textId="5ECC4050" w:rsidR="007938A9" w:rsidRDefault="00525EBE" w:rsidP="006D0E48">
      <w:r>
        <w:t>To receive credit, s</w:t>
      </w:r>
      <w:r w:rsidR="007938A9">
        <w:t xml:space="preserve">tudents will post their discussion prompts by </w:t>
      </w:r>
      <w:r w:rsidR="00457D65">
        <w:t>MIDNIGHT</w:t>
      </w:r>
      <w:r w:rsidR="007938A9">
        <w:t xml:space="preserve"> on </w:t>
      </w:r>
      <w:r w:rsidR="00457D65">
        <w:t>Monday/Wednesday</w:t>
      </w:r>
      <w:r w:rsidR="00B82B79">
        <w:t xml:space="preserve"> to Canvas </w:t>
      </w:r>
      <w:r w:rsidR="00714D41">
        <w:t>in the respective Group Discussion Section (labeled for each class day/reading</w:t>
      </w:r>
      <w:r w:rsidR="00995767">
        <w:t xml:space="preserve"> that discussion questions can be posted</w:t>
      </w:r>
      <w:r w:rsidR="00714D41">
        <w:t xml:space="preserve">). </w:t>
      </w:r>
      <w:r w:rsidR="00DF758F">
        <w:t xml:space="preserve">If you are absent, you must post your discussion question prior to class to receive credit. </w:t>
      </w:r>
    </w:p>
    <w:p w14:paraId="4EEA34F0" w14:textId="66287254" w:rsidR="00E06CD9" w:rsidRDefault="00E06CD9" w:rsidP="006D0E48">
      <w:r>
        <w:t>Late postings will not be accepted</w:t>
      </w:r>
      <w:r w:rsidR="00457D65">
        <w:t xml:space="preserve"> (because the class discussion will be over). </w:t>
      </w:r>
    </w:p>
    <w:p w14:paraId="18B2EF98" w14:textId="388DDA3A" w:rsidR="00B82B79" w:rsidRDefault="00B82B79" w:rsidP="006D0E48">
      <w:r>
        <w:t>Students will share their discussion question(s) in class.</w:t>
      </w:r>
    </w:p>
    <w:p w14:paraId="4EDBC650" w14:textId="2186AEA0" w:rsidR="00714D41" w:rsidRDefault="00BA0BAC" w:rsidP="006D0E48">
      <w:r>
        <w:t>Questions will be</w:t>
      </w:r>
      <w:r w:rsidR="0071700F">
        <w:t xml:space="preserve"> graded for content quality and quantity of postings at the end of the semester. Quality will be </w:t>
      </w:r>
      <w:r>
        <w:t>graded</w:t>
      </w:r>
      <w:r w:rsidR="009B6077">
        <w:t xml:space="preserve"> on a scale 0 to 5, with 0 = not completed;</w:t>
      </w:r>
      <w:r w:rsidR="0071700F">
        <w:t xml:space="preserve"> 1 = unclear question/wrong reading;</w:t>
      </w:r>
      <w:r w:rsidR="009B6077">
        <w:t xml:space="preserve"> 2 = needs improvement; 3 = proficient; 4 = above average; 5 = excellent</w:t>
      </w:r>
      <w:r w:rsidR="0071700F">
        <w:t xml:space="preserve">. Quantity </w:t>
      </w:r>
      <w:r w:rsidR="0080555A">
        <w:t>will be judged based on the calculation of final postings, provided they meet the below criteria. Students</w:t>
      </w:r>
      <w:r w:rsidR="00BA093B">
        <w:t xml:space="preserve">’ lowest </w:t>
      </w:r>
      <w:r w:rsidR="00457D65">
        <w:t>five</w:t>
      </w:r>
      <w:r w:rsidR="00BA093B">
        <w:t xml:space="preserve"> scores will be dropped, which means that students</w:t>
      </w:r>
      <w:r w:rsidR="0080555A">
        <w:t xml:space="preserve"> may miss </w:t>
      </w:r>
      <w:r w:rsidR="00457D65">
        <w:t>five</w:t>
      </w:r>
      <w:r w:rsidR="0080555A">
        <w:t xml:space="preserve"> (</w:t>
      </w:r>
      <w:r w:rsidR="00457D65">
        <w:t>5</w:t>
      </w:r>
      <w:r w:rsidR="0080555A">
        <w:t xml:space="preserve">) posts during the semester, without penalty.  </w:t>
      </w:r>
    </w:p>
    <w:p w14:paraId="3268FFCB" w14:textId="350D36EE" w:rsidR="00BA0BAC" w:rsidRDefault="00457D65" w:rsidP="006D0E48">
      <w:r>
        <w:t xml:space="preserve">Additional </w:t>
      </w:r>
      <w:r w:rsidR="00BA0BAC">
        <w:t>Criteria for Grading</w:t>
      </w:r>
      <w:r>
        <w:t xml:space="preserve"> Quality</w:t>
      </w:r>
      <w:r w:rsidR="00BA0BAC">
        <w:t xml:space="preserve">: </w:t>
      </w:r>
    </w:p>
    <w:p w14:paraId="5A9BDFA7" w14:textId="668E0B2E" w:rsidR="00C46BE7" w:rsidRDefault="00C46BE7" w:rsidP="00C46BE7">
      <w:pPr>
        <w:pStyle w:val="ListParagraph"/>
        <w:numPr>
          <w:ilvl w:val="0"/>
          <w:numId w:val="18"/>
        </w:numPr>
      </w:pPr>
      <w:r>
        <w:lastRenderedPageBreak/>
        <w:t>Question</w:t>
      </w:r>
      <w:r w:rsidR="00B82B79">
        <w:t>(s)</w:t>
      </w:r>
      <w:r>
        <w:t xml:space="preserve"> is open-ended, requiring students to engage with the reading to </w:t>
      </w:r>
      <w:r w:rsidR="00194BF8">
        <w:t xml:space="preserve">analyze/synthesize/evaluate/apply </w:t>
      </w:r>
      <w:r>
        <w:t>concepts, claims, and conclusions</w:t>
      </w:r>
      <w:r w:rsidR="00194BF8">
        <w:t xml:space="preserve">, rather than closed-ended </w:t>
      </w:r>
    </w:p>
    <w:p w14:paraId="51E66F65" w14:textId="4FC8547B" w:rsidR="00C46BE7" w:rsidRDefault="00C46BE7" w:rsidP="00C46BE7">
      <w:pPr>
        <w:pStyle w:val="ListParagraph"/>
        <w:numPr>
          <w:ilvl w:val="0"/>
          <w:numId w:val="18"/>
        </w:numPr>
      </w:pPr>
      <w:r>
        <w:t>Question</w:t>
      </w:r>
      <w:r w:rsidR="00B82B79">
        <w:t>(s)</w:t>
      </w:r>
      <w:r>
        <w:t xml:space="preserve"> is comprehensive—meaning the </w:t>
      </w:r>
      <w:r w:rsidR="00B82B79">
        <w:t>submission</w:t>
      </w:r>
      <w:r>
        <w:t xml:space="preserve"> is based on the</w:t>
      </w:r>
      <w:r w:rsidR="00194BF8">
        <w:t xml:space="preserve"> authors’</w:t>
      </w:r>
      <w:r>
        <w:t xml:space="preserve"> main arguments/conclusion and demonstrates a</w:t>
      </w:r>
      <w:r w:rsidR="00194BF8">
        <w:t xml:space="preserve">n integration </w:t>
      </w:r>
      <w:r>
        <w:t>of content from the entire reading</w:t>
      </w:r>
    </w:p>
    <w:p w14:paraId="0698400D" w14:textId="6B439258" w:rsidR="00194BF8" w:rsidRDefault="00194BF8" w:rsidP="00C46BE7">
      <w:pPr>
        <w:pStyle w:val="ListParagraph"/>
        <w:numPr>
          <w:ilvl w:val="0"/>
          <w:numId w:val="18"/>
        </w:numPr>
      </w:pPr>
      <w:r>
        <w:t>Question</w:t>
      </w:r>
      <w:r w:rsidR="00B82B79">
        <w:t>(s)</w:t>
      </w:r>
      <w:r>
        <w:t xml:space="preserve"> requires critical analysis of the reading, and references specific passages or arguments from the reading explicitly</w:t>
      </w:r>
    </w:p>
    <w:p w14:paraId="43863353" w14:textId="631FCB9C" w:rsidR="00194BF8" w:rsidRDefault="00194BF8" w:rsidP="00C46BE7">
      <w:pPr>
        <w:pStyle w:val="ListParagraph"/>
        <w:numPr>
          <w:ilvl w:val="0"/>
          <w:numId w:val="18"/>
        </w:numPr>
      </w:pPr>
      <w:r>
        <w:t>Question</w:t>
      </w:r>
      <w:r w:rsidR="00B82B79">
        <w:t>(s)</w:t>
      </w:r>
      <w:r>
        <w:t xml:space="preserve"> help</w:t>
      </w:r>
      <w:r w:rsidR="00B82B79">
        <w:t>s</w:t>
      </w:r>
      <w:r>
        <w:t xml:space="preserve"> students dissect and understand complex claims, reinforce key arguments, and/or m</w:t>
      </w:r>
      <w:r w:rsidR="00B82B79">
        <w:t>ake</w:t>
      </w:r>
      <w:r>
        <w:t xml:space="preserve"> connections.  </w:t>
      </w:r>
    </w:p>
    <w:p w14:paraId="08B5AC1E" w14:textId="37E39DB5" w:rsidR="00BA0BAC" w:rsidRDefault="00C46BE7" w:rsidP="00C46BE7">
      <w:pPr>
        <w:pStyle w:val="ListParagraph"/>
        <w:numPr>
          <w:ilvl w:val="0"/>
          <w:numId w:val="18"/>
        </w:numPr>
      </w:pPr>
      <w:r>
        <w:t>Question</w:t>
      </w:r>
      <w:r w:rsidR="00B82B79">
        <w:t>(s)</w:t>
      </w:r>
      <w:r>
        <w:t xml:space="preserve"> does not read like an exam question</w:t>
      </w:r>
      <w:r w:rsidR="00194BF8">
        <w:t xml:space="preserve">—meaning questions move beyond defining and identifying information (i.e., Exam question: What are the stages of design cycle discussed by </w:t>
      </w:r>
      <w:r w:rsidR="005B1A90">
        <w:t>Hennink, Hutter, &amp; Bailey?)</w:t>
      </w:r>
    </w:p>
    <w:p w14:paraId="5BBC89A3" w14:textId="6A055B03" w:rsidR="00F13277" w:rsidRDefault="00F13277" w:rsidP="00C46BE7">
      <w:pPr>
        <w:pStyle w:val="ListParagraph"/>
        <w:numPr>
          <w:ilvl w:val="0"/>
          <w:numId w:val="18"/>
        </w:numPr>
      </w:pPr>
      <w:r>
        <w:t>Question</w:t>
      </w:r>
      <w:r w:rsidR="00B82B79">
        <w:t>(s) is</w:t>
      </w:r>
      <w:r>
        <w:t xml:space="preserve"> posted on time</w:t>
      </w:r>
    </w:p>
    <w:p w14:paraId="32B811D3" w14:textId="4F7D82FF" w:rsidR="00F13277" w:rsidRDefault="00F13277" w:rsidP="00C46BE7">
      <w:pPr>
        <w:pStyle w:val="ListParagraph"/>
        <w:numPr>
          <w:ilvl w:val="0"/>
          <w:numId w:val="18"/>
        </w:numPr>
      </w:pPr>
      <w:r>
        <w:t>Student</w:t>
      </w:r>
      <w:r w:rsidR="00457D65">
        <w:t xml:space="preserve"> is</w:t>
      </w:r>
      <w:r>
        <w:t xml:space="preserve"> prepared to present questions in class. </w:t>
      </w:r>
    </w:p>
    <w:p w14:paraId="763EAA89" w14:textId="0D2058B2" w:rsidR="00F13277" w:rsidRDefault="00F13277" w:rsidP="00F13277">
      <w:r>
        <w:t xml:space="preserve">To foster inclusive-teaching practices, I seek to integrate multiple ways for students to demonstrate their learning (e.g., discussion participation, formal research writing, conceptual application to projects). At the 700-level, discussion questions are particularly important to information retention because they take the place of formal exams.  </w:t>
      </w:r>
    </w:p>
    <w:p w14:paraId="0AAC5AEF" w14:textId="304DCAA8" w:rsidR="00814BF3" w:rsidRDefault="004E665D" w:rsidP="004E665D">
      <w:pPr>
        <w:pStyle w:val="Heading3"/>
      </w:pPr>
      <w:r>
        <w:t xml:space="preserve">Participation </w:t>
      </w:r>
      <w:r w:rsidR="007A01E1">
        <w:t>(10%)</w:t>
      </w:r>
    </w:p>
    <w:p w14:paraId="078E13CA" w14:textId="3E4CF2B9" w:rsidR="006C7C95" w:rsidRDefault="006C7C95" w:rsidP="006C7C95">
      <w:r>
        <w:t>This is primarily a discuss</w:t>
      </w:r>
      <w:r w:rsidR="00B82B79">
        <w:t>ion-</w:t>
      </w:r>
      <w:r>
        <w:t>based class</w:t>
      </w:r>
      <w:r w:rsidR="00995767">
        <w:t xml:space="preserve"> that includes collaborative assignments and contributions to a group capstone project</w:t>
      </w:r>
      <w:r w:rsidR="00B82B79">
        <w:t xml:space="preserve">. </w:t>
      </w:r>
      <w:r>
        <w:t>Therefore, participation plays a key role in your learning and success in the course. As the baseline</w:t>
      </w:r>
      <w:r w:rsidR="004D3132">
        <w:t xml:space="preserve"> (C-level, average)</w:t>
      </w:r>
      <w:r>
        <w:t xml:space="preserve">, students are expected to: </w:t>
      </w:r>
    </w:p>
    <w:p w14:paraId="02408011" w14:textId="4A261513" w:rsidR="006C7C95" w:rsidRDefault="006C7C95" w:rsidP="006C7C95">
      <w:pPr>
        <w:pStyle w:val="ListParagraph"/>
        <w:numPr>
          <w:ilvl w:val="0"/>
          <w:numId w:val="16"/>
        </w:numPr>
      </w:pPr>
      <w:r>
        <w:t>demonstrate consistent, substantive involvement in class discussion</w:t>
      </w:r>
      <w:r w:rsidR="00547A9E">
        <w:t xml:space="preserve"> and activities, as well as completion and engagement of the course reading prior to class</w:t>
      </w:r>
    </w:p>
    <w:p w14:paraId="0DA8912E" w14:textId="2FCBA1DC" w:rsidR="00547A9E" w:rsidRDefault="00547A9E" w:rsidP="00547A9E">
      <w:pPr>
        <w:pStyle w:val="ListParagraph"/>
        <w:numPr>
          <w:ilvl w:val="0"/>
          <w:numId w:val="16"/>
        </w:numPr>
      </w:pPr>
      <w:r>
        <w:t xml:space="preserve">contributes to any group work </w:t>
      </w:r>
      <w:r w:rsidR="00457D65">
        <w:t>both</w:t>
      </w:r>
      <w:r>
        <w:t xml:space="preserve"> in</w:t>
      </w:r>
      <w:r w:rsidR="00457D65">
        <w:t>side</w:t>
      </w:r>
      <w:r>
        <w:t xml:space="preserve"> </w:t>
      </w:r>
      <w:r w:rsidR="00995767">
        <w:t>and</w:t>
      </w:r>
      <w:r>
        <w:t xml:space="preserve"> outside of class</w:t>
      </w:r>
    </w:p>
    <w:p w14:paraId="2CB8DCE9" w14:textId="035000DD" w:rsidR="00547A9E" w:rsidRDefault="00547A9E" w:rsidP="00995767">
      <w:pPr>
        <w:pStyle w:val="ListParagraph"/>
        <w:numPr>
          <w:ilvl w:val="0"/>
          <w:numId w:val="16"/>
        </w:numPr>
      </w:pPr>
      <w:r>
        <w:t>uphold classroom citizenship practices that facilitate others’ participation and/or does not hinder others from learning</w:t>
      </w:r>
      <w:r w:rsidR="00995767">
        <w:t xml:space="preserve">, including refraining from distractions in class (e.g., technology use not related to class) </w:t>
      </w:r>
    </w:p>
    <w:p w14:paraId="5A6FCC20" w14:textId="5EDA9AAF" w:rsidR="006C7C95" w:rsidRDefault="006C7C95" w:rsidP="00547A9E">
      <w:pPr>
        <w:pStyle w:val="ListParagraph"/>
        <w:numPr>
          <w:ilvl w:val="0"/>
          <w:numId w:val="16"/>
        </w:numPr>
      </w:pPr>
      <w:r>
        <w:t xml:space="preserve">consistent (not perfect) class attendance (guideline: </w:t>
      </w:r>
      <w:r w:rsidRPr="00995767">
        <w:t xml:space="preserve">no more than </w:t>
      </w:r>
      <w:r w:rsidR="00995767" w:rsidRPr="00995767">
        <w:t>3</w:t>
      </w:r>
      <w:r w:rsidRPr="00995767">
        <w:t xml:space="preserve"> absences</w:t>
      </w:r>
      <w:r>
        <w:t>)</w:t>
      </w:r>
      <w:r w:rsidR="00547A9E">
        <w:t xml:space="preserve">, including </w:t>
      </w:r>
      <w:r>
        <w:t>refraining from consistently arriving late, leaving during class, leaving early</w:t>
      </w:r>
    </w:p>
    <w:p w14:paraId="7A311D01" w14:textId="6F8E7096" w:rsidR="006C7C95" w:rsidRDefault="006C7C95" w:rsidP="006C7C95">
      <w:pPr>
        <w:pStyle w:val="ListParagraph"/>
        <w:numPr>
          <w:ilvl w:val="0"/>
          <w:numId w:val="16"/>
        </w:numPr>
      </w:pPr>
      <w:r>
        <w:t xml:space="preserve">attending </w:t>
      </w:r>
      <w:r w:rsidRPr="00547A9E">
        <w:t>required</w:t>
      </w:r>
      <w:r>
        <w:t xml:space="preserve"> out-of-class events </w:t>
      </w:r>
      <w:r w:rsidR="00AE7716">
        <w:t xml:space="preserve">(noted in the syllabus under “Required Out-of-Class Events” and in the course schedule) </w:t>
      </w:r>
      <w:r>
        <w:t xml:space="preserve">and final presentations </w:t>
      </w:r>
    </w:p>
    <w:p w14:paraId="792F6F26" w14:textId="77777777" w:rsidR="007A01E1" w:rsidRDefault="00547A9E" w:rsidP="00547A9E">
      <w:r>
        <w:lastRenderedPageBreak/>
        <w:t xml:space="preserve">Failure to uphold any one of these expectations </w:t>
      </w:r>
      <w:r w:rsidR="00CB4B1E">
        <w:t xml:space="preserve">will </w:t>
      </w:r>
      <w:r>
        <w:t xml:space="preserve">result in penalty </w:t>
      </w:r>
      <w:r w:rsidR="004D3132">
        <w:t>to your participation grade</w:t>
      </w:r>
      <w:r w:rsidR="00BB1E25">
        <w:t xml:space="preserve">, which can lead to a failing participation grade. </w:t>
      </w:r>
    </w:p>
    <w:p w14:paraId="14381D0E" w14:textId="4F4069B7" w:rsidR="00547A9E" w:rsidRDefault="007A01E1" w:rsidP="00547A9E">
      <w:r>
        <w:t xml:space="preserve">Participation is graded on a </w:t>
      </w:r>
      <w:r w:rsidR="00424B1B">
        <w:t>20-point</w:t>
      </w:r>
      <w:r>
        <w:t xml:space="preserve"> scale.</w:t>
      </w:r>
      <w:r w:rsidR="00995767">
        <w:t xml:space="preserve"> You will have a chance to self-assess your participation at Midterm. You will also offer peer-feedback on group member contributions to your capstone project.</w:t>
      </w:r>
    </w:p>
    <w:p w14:paraId="32C40F9A" w14:textId="1F158F19" w:rsidR="002912BE" w:rsidRPr="002912BE" w:rsidRDefault="006C7C95" w:rsidP="006C7C95">
      <w:pPr>
        <w:pStyle w:val="Heading2"/>
      </w:pPr>
      <w:r>
        <w:t>Required Out-of-Class Event</w:t>
      </w:r>
      <w:r w:rsidR="00995767">
        <w:t>s</w:t>
      </w:r>
    </w:p>
    <w:p w14:paraId="4AD52C37" w14:textId="0E09A1EE" w:rsidR="00995767" w:rsidRDefault="00AE7716" w:rsidP="00097388">
      <w:r>
        <w:t xml:space="preserve">As part of the learning and research process, </w:t>
      </w:r>
      <w:r w:rsidR="00995767">
        <w:t xml:space="preserve">you </w:t>
      </w:r>
      <w:r>
        <w:t xml:space="preserve">are required to conduct fieldwork at </w:t>
      </w:r>
      <w:r w:rsidR="00995767">
        <w:t>one (1) Racial Equity Challenge Dialogue sponsored by the Civil Discourse Lab:</w:t>
      </w:r>
    </w:p>
    <w:p w14:paraId="6CE4905B" w14:textId="4B380CA4" w:rsidR="00995767" w:rsidRPr="00995767" w:rsidRDefault="00995767" w:rsidP="00995767">
      <w:pPr>
        <w:pStyle w:val="ListParagraph"/>
        <w:numPr>
          <w:ilvl w:val="0"/>
          <w:numId w:val="34"/>
        </w:numPr>
      </w:pPr>
      <w:r>
        <w:rPr>
          <w:b/>
          <w:bCs/>
        </w:rPr>
        <w:t>Thursday, April 8</w:t>
      </w:r>
      <w:r w:rsidRPr="00995767">
        <w:rPr>
          <w:b/>
          <w:bCs/>
          <w:vertAlign w:val="superscript"/>
        </w:rPr>
        <w:t>th</w:t>
      </w:r>
      <w:r>
        <w:rPr>
          <w:b/>
          <w:bCs/>
          <w:vertAlign w:val="superscript"/>
        </w:rPr>
        <w:t xml:space="preserve">  </w:t>
      </w:r>
      <w:r>
        <w:rPr>
          <w:b/>
          <w:bCs/>
        </w:rPr>
        <w:t>6:30 – 8 pm</w:t>
      </w:r>
    </w:p>
    <w:p w14:paraId="0C9CC639" w14:textId="4049D6FB" w:rsidR="00995767" w:rsidRPr="00995767" w:rsidRDefault="00995767" w:rsidP="00995767">
      <w:pPr>
        <w:pStyle w:val="ListParagraph"/>
        <w:numPr>
          <w:ilvl w:val="0"/>
          <w:numId w:val="34"/>
        </w:numPr>
      </w:pPr>
      <w:r>
        <w:rPr>
          <w:b/>
          <w:bCs/>
        </w:rPr>
        <w:t>Wednesday, April 14</w:t>
      </w:r>
      <w:r w:rsidRPr="00995767">
        <w:rPr>
          <w:b/>
          <w:bCs/>
          <w:vertAlign w:val="superscript"/>
        </w:rPr>
        <w:t>th</w:t>
      </w:r>
      <w:r>
        <w:rPr>
          <w:b/>
          <w:bCs/>
        </w:rPr>
        <w:t xml:space="preserve"> 6:30 – 8 pm</w:t>
      </w:r>
    </w:p>
    <w:p w14:paraId="4809B9C0" w14:textId="191F778B" w:rsidR="00F00E5A" w:rsidRPr="00995767" w:rsidRDefault="00995767" w:rsidP="00995767">
      <w:pPr>
        <w:pStyle w:val="ListParagraph"/>
        <w:numPr>
          <w:ilvl w:val="0"/>
          <w:numId w:val="34"/>
        </w:numPr>
      </w:pPr>
      <w:r>
        <w:rPr>
          <w:b/>
          <w:bCs/>
        </w:rPr>
        <w:t>Thursday, April 22</w:t>
      </w:r>
      <w:r w:rsidRPr="00995767">
        <w:rPr>
          <w:b/>
          <w:bCs/>
          <w:vertAlign w:val="superscript"/>
        </w:rPr>
        <w:t>nd</w:t>
      </w:r>
      <w:r>
        <w:rPr>
          <w:b/>
          <w:bCs/>
        </w:rPr>
        <w:t xml:space="preserve"> 6:30 – 8 pm</w:t>
      </w:r>
    </w:p>
    <w:p w14:paraId="6739D195" w14:textId="468C50FB" w:rsidR="00995767" w:rsidRDefault="00995767" w:rsidP="00995767">
      <w:r>
        <w:t xml:space="preserve">You will also schedule participant interviews outside of class time.  </w:t>
      </w:r>
    </w:p>
    <w:p w14:paraId="79A1BBB6" w14:textId="5833006D" w:rsidR="00E15F88" w:rsidRDefault="00E15F88" w:rsidP="00E15F88">
      <w:pPr>
        <w:pStyle w:val="Heading2"/>
      </w:pPr>
      <w:r>
        <w:t xml:space="preserve">Grading </w:t>
      </w:r>
    </w:p>
    <w:p w14:paraId="4CAB1D6B" w14:textId="77777777" w:rsidR="00E15F88" w:rsidRPr="00A77D26" w:rsidRDefault="00E15F88" w:rsidP="00E15F88">
      <w:pPr>
        <w:rPr>
          <w:b/>
        </w:rPr>
      </w:pPr>
      <w:r w:rsidRPr="00A77D26">
        <w:t>Final grades will be assigned as follows:</w:t>
      </w:r>
    </w:p>
    <w:p w14:paraId="5B9465B7" w14:textId="77777777" w:rsidR="00E15F88" w:rsidRPr="00A77D26" w:rsidRDefault="00E15F88" w:rsidP="00E15F88">
      <w:r w:rsidRPr="00A77D26">
        <w:tab/>
        <w:t>A</w:t>
      </w:r>
      <w:r w:rsidRPr="00A77D26">
        <w:tab/>
        <w:t>9</w:t>
      </w:r>
      <w:r>
        <w:t>3.0</w:t>
      </w:r>
      <w:r w:rsidRPr="00A77D26">
        <w:t>-100%</w:t>
      </w:r>
      <w:r w:rsidRPr="00A77D26">
        <w:tab/>
      </w:r>
      <w:r w:rsidRPr="00A77D26">
        <w:tab/>
        <w:t>C+</w:t>
      </w:r>
      <w:r w:rsidRPr="00A77D26">
        <w:tab/>
        <w:t>77</w:t>
      </w:r>
      <w:r>
        <w:t>.0</w:t>
      </w:r>
      <w:r w:rsidRPr="00A77D26">
        <w:t>-79</w:t>
      </w:r>
      <w:r>
        <w:t>.9</w:t>
      </w:r>
      <w:r w:rsidRPr="00A77D26">
        <w:t>%</w:t>
      </w:r>
      <w:r w:rsidRPr="00A77D26">
        <w:tab/>
      </w:r>
      <w:r w:rsidRPr="00A77D26">
        <w:tab/>
        <w:t>D-</w:t>
      </w:r>
      <w:r w:rsidRPr="00A77D26">
        <w:tab/>
        <w:t>60</w:t>
      </w:r>
      <w:r>
        <w:t>.0</w:t>
      </w:r>
      <w:r w:rsidRPr="00A77D26">
        <w:t>-62</w:t>
      </w:r>
      <w:r>
        <w:t>.9</w:t>
      </w:r>
      <w:r w:rsidRPr="00A77D26">
        <w:t>%</w:t>
      </w:r>
    </w:p>
    <w:p w14:paraId="670F0122" w14:textId="77777777" w:rsidR="00E15F88" w:rsidRPr="00A77D26" w:rsidRDefault="00E15F88" w:rsidP="00E15F88">
      <w:r w:rsidRPr="00A77D26">
        <w:tab/>
        <w:t>A-</w:t>
      </w:r>
      <w:r w:rsidRPr="00A77D26">
        <w:tab/>
        <w:t>90</w:t>
      </w:r>
      <w:r>
        <w:t>.0</w:t>
      </w:r>
      <w:r w:rsidRPr="00A77D26">
        <w:t>-9</w:t>
      </w:r>
      <w:r>
        <w:t>2.9</w:t>
      </w:r>
      <w:r w:rsidRPr="00A77D26">
        <w:t>%</w:t>
      </w:r>
      <w:r w:rsidRPr="00A77D26">
        <w:tab/>
      </w:r>
      <w:r w:rsidRPr="00A77D26">
        <w:tab/>
        <w:t>C</w:t>
      </w:r>
      <w:r w:rsidRPr="00A77D26">
        <w:tab/>
        <w:t>73</w:t>
      </w:r>
      <w:r>
        <w:t>.0</w:t>
      </w:r>
      <w:r w:rsidRPr="00A77D26">
        <w:t>-76</w:t>
      </w:r>
      <w:r>
        <w:t>.9</w:t>
      </w:r>
      <w:r w:rsidRPr="00A77D26">
        <w:t>%</w:t>
      </w:r>
      <w:r w:rsidRPr="00A77D26">
        <w:tab/>
      </w:r>
      <w:r w:rsidRPr="00A77D26">
        <w:tab/>
        <w:t>F</w:t>
      </w:r>
      <w:r w:rsidRPr="00A77D26">
        <w:tab/>
        <w:t>59</w:t>
      </w:r>
      <w:r>
        <w:t>.9</w:t>
      </w:r>
      <w:r w:rsidRPr="00A77D26">
        <w:t>% and below</w:t>
      </w:r>
    </w:p>
    <w:p w14:paraId="45AB6585" w14:textId="77777777" w:rsidR="00E15F88" w:rsidRPr="00A77D26" w:rsidRDefault="00E15F88" w:rsidP="00E15F88">
      <w:r w:rsidRPr="00A77D26">
        <w:tab/>
        <w:t>B+</w:t>
      </w:r>
      <w:r w:rsidRPr="00A77D26">
        <w:tab/>
        <w:t>87</w:t>
      </w:r>
      <w:r>
        <w:t>.0</w:t>
      </w:r>
      <w:r w:rsidRPr="00A77D26">
        <w:t>-89</w:t>
      </w:r>
      <w:r>
        <w:t>.9</w:t>
      </w:r>
      <w:r w:rsidRPr="00A77D26">
        <w:t>%</w:t>
      </w:r>
      <w:r w:rsidRPr="00A77D26">
        <w:tab/>
      </w:r>
      <w:r w:rsidRPr="00A77D26">
        <w:tab/>
        <w:t>C-</w:t>
      </w:r>
      <w:r w:rsidRPr="00A77D26">
        <w:tab/>
        <w:t>70</w:t>
      </w:r>
      <w:r>
        <w:t>.0</w:t>
      </w:r>
      <w:r w:rsidRPr="00A77D26">
        <w:t>-72</w:t>
      </w:r>
      <w:r>
        <w:t>.9</w:t>
      </w:r>
      <w:r w:rsidRPr="00A77D26">
        <w:t>%</w:t>
      </w:r>
    </w:p>
    <w:p w14:paraId="5B6275EF" w14:textId="77777777" w:rsidR="00E15F88" w:rsidRPr="00A77D26" w:rsidRDefault="00E15F88" w:rsidP="00E15F88">
      <w:r w:rsidRPr="00A77D26">
        <w:tab/>
        <w:t>B</w:t>
      </w:r>
      <w:r w:rsidRPr="00A77D26">
        <w:tab/>
        <w:t>83</w:t>
      </w:r>
      <w:r>
        <w:t>.0</w:t>
      </w:r>
      <w:r w:rsidRPr="00A77D26">
        <w:t>-86</w:t>
      </w:r>
      <w:r>
        <w:t>.9</w:t>
      </w:r>
      <w:r w:rsidRPr="00A77D26">
        <w:t>%</w:t>
      </w:r>
      <w:r w:rsidRPr="00A77D26">
        <w:tab/>
      </w:r>
      <w:r w:rsidRPr="00A77D26">
        <w:tab/>
        <w:t>D+</w:t>
      </w:r>
      <w:r w:rsidRPr="00A77D26">
        <w:tab/>
        <w:t>67</w:t>
      </w:r>
      <w:r>
        <w:t>.0</w:t>
      </w:r>
      <w:r w:rsidRPr="00A77D26">
        <w:t>-69</w:t>
      </w:r>
      <w:r>
        <w:t>.9</w:t>
      </w:r>
      <w:r w:rsidRPr="00A77D26">
        <w:t>%</w:t>
      </w:r>
    </w:p>
    <w:p w14:paraId="6B532AC3" w14:textId="77777777" w:rsidR="00E15F88" w:rsidRPr="00A77D26" w:rsidRDefault="00E15F88" w:rsidP="00E15F88">
      <w:r w:rsidRPr="00A77D26">
        <w:tab/>
        <w:t>B-</w:t>
      </w:r>
      <w:r w:rsidRPr="00A77D26">
        <w:tab/>
        <w:t>80</w:t>
      </w:r>
      <w:r>
        <w:t>.0</w:t>
      </w:r>
      <w:r w:rsidRPr="00A77D26">
        <w:t>-82</w:t>
      </w:r>
      <w:r>
        <w:t>.9</w:t>
      </w:r>
      <w:r w:rsidRPr="00A77D26">
        <w:t>%</w:t>
      </w:r>
      <w:r w:rsidRPr="00A77D26">
        <w:tab/>
      </w:r>
      <w:r w:rsidRPr="00A77D26">
        <w:tab/>
        <w:t>D</w:t>
      </w:r>
      <w:r w:rsidRPr="00A77D26">
        <w:tab/>
        <w:t>63</w:t>
      </w:r>
      <w:r>
        <w:t>.0</w:t>
      </w:r>
      <w:r w:rsidRPr="00A77D26">
        <w:t>-66</w:t>
      </w:r>
      <w:r>
        <w:t>.9</w:t>
      </w:r>
      <w:r w:rsidRPr="00A77D26">
        <w:t>%</w:t>
      </w:r>
    </w:p>
    <w:p w14:paraId="709C6BFB" w14:textId="48557EB7" w:rsidR="00E15F88" w:rsidRDefault="00E15F88" w:rsidP="00E15F88">
      <w:r>
        <w:t xml:space="preserve">All work is graded using a points system, translated into percentages. Grades will be posted to Canvas. It is advisable to track your own grade progress throughout the semester.  </w:t>
      </w:r>
    </w:p>
    <w:p w14:paraId="3BE760D0" w14:textId="77777777" w:rsidR="00E15F88" w:rsidRDefault="00E15F88" w:rsidP="00E15F88">
      <w:r>
        <w:t>Here’s the grading philosophy I will follow in this course:</w:t>
      </w:r>
    </w:p>
    <w:p w14:paraId="3679E34E" w14:textId="77777777" w:rsidR="00E15F88" w:rsidRDefault="00E15F88" w:rsidP="00E15F88">
      <w:pPr>
        <w:pStyle w:val="ListParagraph"/>
        <w:numPr>
          <w:ilvl w:val="0"/>
          <w:numId w:val="20"/>
        </w:numPr>
        <w:spacing w:line="276" w:lineRule="auto"/>
      </w:pPr>
      <w:r>
        <w:t xml:space="preserve">“A” is an extremely good grade. It means you have demonstrated excellent mastery of the material; your work and performance consistently exceed expectations and demonstrates creativity and critical thinking. </w:t>
      </w:r>
    </w:p>
    <w:p w14:paraId="7D11F5B5" w14:textId="2B480627" w:rsidR="00E15F88" w:rsidRDefault="00E15F88" w:rsidP="00E15F88">
      <w:pPr>
        <w:pStyle w:val="ListParagraph"/>
        <w:numPr>
          <w:ilvl w:val="0"/>
          <w:numId w:val="20"/>
        </w:numPr>
        <w:spacing w:line="276" w:lineRule="auto"/>
      </w:pPr>
      <w:r>
        <w:lastRenderedPageBreak/>
        <w:t>“B” is a very good grade. It means you did all of the required work and performed in class at a level that is noticeably and demonstrably superior, reflecting insights and depth of understanding.</w:t>
      </w:r>
    </w:p>
    <w:p w14:paraId="350C20CF" w14:textId="70FCB480" w:rsidR="00E15F88" w:rsidRDefault="00E15F88" w:rsidP="00E15F88">
      <w:pPr>
        <w:pStyle w:val="ListParagraph"/>
        <w:numPr>
          <w:ilvl w:val="0"/>
          <w:numId w:val="20"/>
        </w:numPr>
        <w:spacing w:line="276" w:lineRule="auto"/>
      </w:pPr>
      <w:r>
        <w:t>“C” is a good grade. It means that you met all of the expectations noted in the</w:t>
      </w:r>
      <w:r w:rsidR="00995767">
        <w:t xml:space="preserve"> assignment criteria</w:t>
      </w:r>
      <w:r>
        <w:t xml:space="preserve">, and you did all of the required work at a level that was competent. </w:t>
      </w:r>
    </w:p>
    <w:p w14:paraId="2D536903" w14:textId="663990DD" w:rsidR="00E15F88" w:rsidRDefault="00E15F88" w:rsidP="00E15F88">
      <w:pPr>
        <w:pStyle w:val="ListParagraph"/>
        <w:numPr>
          <w:ilvl w:val="0"/>
          <w:numId w:val="20"/>
        </w:numPr>
        <w:spacing w:line="276" w:lineRule="auto"/>
      </w:pPr>
      <w:r>
        <w:t>Anything below “C” means you did not master the material adequately. A grade below C should prompt you to access your study/classroom habits and visit office hours so you can diagnose what you need to do differently in your studying, assignment preparation, etc.</w:t>
      </w:r>
    </w:p>
    <w:p w14:paraId="51243B8D" w14:textId="77777777" w:rsidR="008B150C" w:rsidRDefault="00E15F88" w:rsidP="00E15F88">
      <w:r>
        <w:t>Keep in mind that for grades to be meaningful (to you, me, or anyone else) they have to reflect differences in mastery. If an “A” means that you merely did what you were asked to do, it is no different than a “C,” and it therefore means nothing at all. I cannot make grading changes simply to help students avoid academic consequences such as delayed graduation, academic probation, etc.</w:t>
      </w:r>
      <w:r w:rsidR="008B150C">
        <w:t xml:space="preserve"> </w:t>
      </w:r>
    </w:p>
    <w:p w14:paraId="57A4E367" w14:textId="707A0B3D" w:rsidR="003E175D" w:rsidRDefault="008B150C" w:rsidP="003E175D">
      <w:r>
        <w:t>Moreover, I grade earned according to assessment of the product, not the effort or the intentions. Grades are not earned according to what you need to maintain a certain GPA or what you think you’re entitled to</w:t>
      </w:r>
      <w:r w:rsidR="00457D65">
        <w:t xml:space="preserve"> at the end of the semester</w:t>
      </w:r>
      <w:r>
        <w:t xml:space="preserve">. </w:t>
      </w:r>
    </w:p>
    <w:p w14:paraId="150E13DB" w14:textId="429B80B4" w:rsidR="00457D65" w:rsidRDefault="00457D65" w:rsidP="003E175D">
      <w:r>
        <w:t>Please allow two-weeks for graded assignments to be returned.</w:t>
      </w:r>
    </w:p>
    <w:p w14:paraId="78661369" w14:textId="77777777" w:rsidR="00457D65" w:rsidRDefault="00457D65" w:rsidP="00457D65">
      <w:pPr>
        <w:pStyle w:val="Heading3"/>
      </w:pPr>
      <w:r>
        <w:t>Grading Policies &amp; Deadlines</w:t>
      </w:r>
    </w:p>
    <w:p w14:paraId="7F03890B" w14:textId="0C2AD114" w:rsidR="00457D65" w:rsidRPr="00386E2A" w:rsidRDefault="00457D65" w:rsidP="00457D65">
      <w:r>
        <w:rPr>
          <w:rFonts w:cs="Tahoma"/>
        </w:rPr>
        <w:t xml:space="preserve">Deadlines are firm! </w:t>
      </w:r>
      <w:r w:rsidRPr="004304FD">
        <w:rPr>
          <w:rFonts w:cs="Tahoma"/>
        </w:rPr>
        <w:t xml:space="preserve">Assignments are due at </w:t>
      </w:r>
      <w:r>
        <w:rPr>
          <w:rFonts w:cs="Tahoma"/>
        </w:rPr>
        <w:t>the date/times</w:t>
      </w:r>
      <w:r w:rsidRPr="00386E2A">
        <w:t xml:space="preserve"> specified in the course schedule. </w:t>
      </w:r>
      <w:r w:rsidR="00995767">
        <w:t>All written assignments will be submitted on Canvas.</w:t>
      </w:r>
      <w:r w:rsidRPr="00386E2A">
        <w:t xml:space="preserve"> </w:t>
      </w:r>
    </w:p>
    <w:p w14:paraId="45AD6C66" w14:textId="77777777" w:rsidR="00457D65" w:rsidRDefault="00457D65" w:rsidP="00457D65">
      <w:r w:rsidRPr="00386E2A">
        <w:t>You are responsible for saving electronic copies of assignments and printing before class begins</w:t>
      </w:r>
      <w:r>
        <w:t xml:space="preserve"> (when requested)</w:t>
      </w:r>
      <w:r w:rsidRPr="00386E2A">
        <w:t>. Computer problems and printing issues are not a legitimate excuse. Keep back-up copies of all assignments and presentations</w:t>
      </w:r>
      <w:r>
        <w:t xml:space="preserve"> on the University’s Box cloud system</w:t>
      </w:r>
      <w:r w:rsidRPr="00386E2A">
        <w:t xml:space="preserve">. Assignments posted to Canvas </w:t>
      </w:r>
      <w:r>
        <w:t>not in</w:t>
      </w:r>
      <w:r w:rsidRPr="00386E2A">
        <w:t xml:space="preserve"> accessible formats (i</w:t>
      </w:r>
      <w:r>
        <w:t>.</w:t>
      </w:r>
      <w:r w:rsidRPr="00386E2A">
        <w:t>e.,.doc, .docx, or .pdf</w:t>
      </w:r>
      <w:r>
        <w:t xml:space="preserve">) or corrupted form </w:t>
      </w:r>
      <w:r w:rsidRPr="00386E2A">
        <w:t xml:space="preserve">will be considered late and incur penalty. </w:t>
      </w:r>
    </w:p>
    <w:p w14:paraId="29245335" w14:textId="6711A732" w:rsidR="00457D65" w:rsidRPr="00386E2A" w:rsidRDefault="00457D65" w:rsidP="00457D65">
      <w:r w:rsidRPr="00D62D21">
        <w:t xml:space="preserve">Late assignments will not be accepted without negotiation PRIOR to the due date. </w:t>
      </w:r>
      <w:r>
        <w:t xml:space="preserve">If accepted, grades on any late assignments will be reduced at minimum 10% for each day late (including weekends). </w:t>
      </w:r>
      <w:r w:rsidRPr="00D62D21">
        <w:rPr>
          <w:b/>
          <w:bCs/>
        </w:rPr>
        <w:t>Please note</w:t>
      </w:r>
      <w:r>
        <w:rPr>
          <w:b/>
          <w:bCs/>
        </w:rPr>
        <w:t xml:space="preserve"> that</w:t>
      </w:r>
      <w:r w:rsidRPr="00D62D21">
        <w:rPr>
          <w:b/>
          <w:bCs/>
        </w:rPr>
        <w:t xml:space="preserve"> </w:t>
      </w:r>
      <w:r>
        <w:rPr>
          <w:b/>
          <w:bCs/>
        </w:rPr>
        <w:t xml:space="preserve">discussion </w:t>
      </w:r>
      <w:r w:rsidR="00995767">
        <w:rPr>
          <w:b/>
          <w:bCs/>
        </w:rPr>
        <w:t>questions</w:t>
      </w:r>
      <w:r w:rsidRPr="00D62D21">
        <w:rPr>
          <w:b/>
          <w:bCs/>
        </w:rPr>
        <w:t xml:space="preserve"> are not </w:t>
      </w:r>
      <w:r>
        <w:rPr>
          <w:b/>
          <w:bCs/>
        </w:rPr>
        <w:t>accepted late</w:t>
      </w:r>
      <w:r w:rsidRPr="00D62D21">
        <w:rPr>
          <w:b/>
          <w:bCs/>
        </w:rPr>
        <w:t>.</w:t>
      </w:r>
      <w:r>
        <w:t xml:space="preserve">  </w:t>
      </w:r>
    </w:p>
    <w:p w14:paraId="62A53EC6" w14:textId="106498BC" w:rsidR="00457D65" w:rsidRPr="00457D65" w:rsidRDefault="00457D65" w:rsidP="003E175D">
      <w:pPr>
        <w:rPr>
          <w:rFonts w:cs="Tahoma"/>
        </w:rPr>
      </w:pPr>
      <w:r>
        <w:t xml:space="preserve">In the event of extraordinary, documented circumstances will keep you from turning an assignment in on time, you </w:t>
      </w:r>
      <w:r>
        <w:rPr>
          <w:b/>
          <w:bCs/>
        </w:rPr>
        <w:t xml:space="preserve">must </w:t>
      </w:r>
      <w:r>
        <w:t xml:space="preserve">contact me immediately (before the deadline, if able). </w:t>
      </w:r>
      <w:r>
        <w:rPr>
          <w:rFonts w:cs="Tahoma"/>
        </w:rPr>
        <w:t xml:space="preserve">If you know that you will miss class, you are responsible for ensuring that your assignment is turned-in on time.  </w:t>
      </w:r>
    </w:p>
    <w:p w14:paraId="0CA4CED7" w14:textId="03C1AD76" w:rsidR="00D44A67" w:rsidRDefault="00E15F88" w:rsidP="00E15F88">
      <w:pPr>
        <w:pStyle w:val="Heading2"/>
      </w:pPr>
      <w:r>
        <w:lastRenderedPageBreak/>
        <w:t>Course Policies and Expectations</w:t>
      </w:r>
    </w:p>
    <w:p w14:paraId="2ACEA298" w14:textId="77777777" w:rsidR="00E15F88" w:rsidRDefault="00E15F88" w:rsidP="00E15F88">
      <w:pPr>
        <w:pStyle w:val="Heading3"/>
      </w:pPr>
      <w:r>
        <w:t>Attendance</w:t>
      </w:r>
    </w:p>
    <w:p w14:paraId="73453DEE" w14:textId="7549127B" w:rsidR="00457D65" w:rsidRPr="00457D65" w:rsidRDefault="00457D65" w:rsidP="00457D65">
      <w:pPr>
        <w:rPr>
          <w:color w:val="0563C1" w:themeColor="hyperlink"/>
          <w:u w:val="single"/>
        </w:rPr>
      </w:pPr>
      <w:r w:rsidRPr="00624924">
        <w:t>Attendance is expected</w:t>
      </w:r>
      <w:r>
        <w:t xml:space="preserve"> and </w:t>
      </w:r>
      <w:r w:rsidRPr="00624924">
        <w:t xml:space="preserve">essential for your success in this course. </w:t>
      </w:r>
      <w:r w:rsidRPr="00F312FF">
        <w:t xml:space="preserve">During </w:t>
      </w:r>
      <w:r>
        <w:t>Spring 2021</w:t>
      </w:r>
      <w:r w:rsidRPr="00F312FF">
        <w:t xml:space="preserve">, I will not be penalizing students’ final grades as a result of absences </w:t>
      </w:r>
      <w:r>
        <w:t>(e.g., typically I would take a deduction for more than 3 absences in a T/Th course). However, excessive absences—more than three—outside of illness or extenuating circumstances will likely impact your course participation grade as well as your ability to accomplish course expectations. Three or more absences will necessitate a conference with the instructor. Six or more absences can lead to expulsion and</w:t>
      </w:r>
      <w:r w:rsidRPr="002E6948">
        <w:t xml:space="preserve"> failure of the course</w:t>
      </w:r>
      <w:r>
        <w:t xml:space="preserve"> on the grounds of failing to meet course work and learning outcomes—per UNH policy</w:t>
      </w:r>
      <w:r w:rsidRPr="002E6948">
        <w:t xml:space="preserve">. </w:t>
      </w:r>
      <w:r>
        <w:t xml:space="preserve">If you find that you have extenuating circumstances requiring special consideration for class absences, please contact: </w:t>
      </w:r>
      <w:hyperlink r:id="rId9" w:history="1">
        <w:r w:rsidRPr="00FD4359">
          <w:rPr>
            <w:rStyle w:val="Hyperlink"/>
          </w:rPr>
          <w:t>UNH Dean of Students</w:t>
        </w:r>
      </w:hyperlink>
      <w:r>
        <w:rPr>
          <w:rStyle w:val="Hyperlink"/>
        </w:rPr>
        <w:t>.</w:t>
      </w:r>
    </w:p>
    <w:p w14:paraId="532BE3E8" w14:textId="0F56F9F0" w:rsidR="00457D65" w:rsidRDefault="00457D65" w:rsidP="00457D65">
      <w:r>
        <w:t xml:space="preserve">Students are responsible for the course content they miss when absent. Students are encouraged to be proactive (e.g., making arrangements to turn in work early, getting the notes from a classmate, etc.). Extensions will not be given after an assignment is due.  </w:t>
      </w:r>
    </w:p>
    <w:p w14:paraId="55D31CFD" w14:textId="50F2981A" w:rsidR="00457D65" w:rsidRDefault="00457D65" w:rsidP="00457D65">
      <w:r>
        <w:t>Students are expected to arrive on time and stay for the duration of course—arriving late and/or leaving early will result in penalty to your participation grade and/or count as an absence (determined at the instructor’s discretion). Additionally, please note the University Schedule carefully before making vacation/holiday plans.</w:t>
      </w:r>
    </w:p>
    <w:p w14:paraId="382843F6" w14:textId="13626A3F" w:rsidR="00E15F88" w:rsidRDefault="00E15F88" w:rsidP="00E15F88">
      <w:pPr>
        <w:pStyle w:val="Heading3"/>
      </w:pPr>
      <w:r>
        <w:t xml:space="preserve">Reading and Writing </w:t>
      </w:r>
    </w:p>
    <w:p w14:paraId="4F97F752" w14:textId="68F3B737" w:rsidR="00E15F88" w:rsidRDefault="000414B7" w:rsidP="00E15F88">
      <w:r>
        <w:t>Course readings are integral to learning, introducing key ideas and concepts that can scaffold understanding and knowledge creation. Class sessions are not intended to parrot the readings, but rather introduce you to additional learning materials, engage discussion about the ideas, and apply concepts through activities. Research has shown that students gain critical thinking skills when they read at least 40 pages per week, per course. Thus, I expect you to have engaged with the readings prior to coming to class.</w:t>
      </w:r>
      <w:r w:rsidR="005A604B">
        <w:t xml:space="preserve"> I recognize that you may not fully understand and/or </w:t>
      </w:r>
      <w:r w:rsidR="003E175D">
        <w:t xml:space="preserve">you </w:t>
      </w:r>
      <w:r w:rsidR="005A604B">
        <w:t>may have to survey</w:t>
      </w:r>
      <w:r w:rsidR="003E175D">
        <w:t xml:space="preserve"> complex</w:t>
      </w:r>
      <w:r w:rsidR="005A604B">
        <w:t xml:space="preserve"> ideas at times</w:t>
      </w:r>
      <w:r w:rsidR="003E175D">
        <w:t>. However,</w:t>
      </w:r>
      <w:r w:rsidR="005A604B">
        <w:t xml:space="preserve"> this is not an excuse for not coming with critical insights and/or questions. </w:t>
      </w:r>
    </w:p>
    <w:p w14:paraId="68C8B596" w14:textId="3402CB07" w:rsidR="00457D65" w:rsidRPr="00457D65" w:rsidRDefault="00457D65" w:rsidP="00E15F88">
      <w:pPr>
        <w:rPr>
          <w:i/>
          <w:iCs/>
        </w:rPr>
      </w:pPr>
      <w:r w:rsidRPr="00457D65">
        <w:rPr>
          <w:i/>
          <w:iCs/>
        </w:rPr>
        <w:t xml:space="preserve">If I suspect students are not reading regularly for this course, I reserve the right to add a midterm and/or final exam to test students on the course concepts that were not reasonably discussed and examined during the interactive course lectures. </w:t>
      </w:r>
    </w:p>
    <w:p w14:paraId="3060105A" w14:textId="4AB26A72" w:rsidR="006206DF" w:rsidRDefault="000414B7" w:rsidP="00E15F88">
      <w:r>
        <w:t xml:space="preserve">As a </w:t>
      </w:r>
      <w:r w:rsidR="005A604B">
        <w:t xml:space="preserve">writing intensive course, I also expect you to further build critical thinking skills through writing. Writing also use to refine our thinking and develop our understanding in ways that </w:t>
      </w:r>
      <w:r w:rsidR="005A604B">
        <w:lastRenderedPageBreak/>
        <w:t xml:space="preserve">supports learning (i.e., knowledge creation, not just regurgitation). Research shows that students must write a minimum of 25 pages per course to gain critical thinking skills.  In practice, these skills develop through the (creative and iterative) writing process of generating ideas and insights, research and reading, summarizing and synthesizing, analyzing and arguing—all of which happens when students are writing while thinking and thinking while writing.  </w:t>
      </w:r>
      <w:r w:rsidR="006206DF">
        <w:t>In other words, start writing early and often to refine your ideas. Draft. Edit. Refine. Rest. Return. Repeat the process. Final papers should not be your rough draft thinking (i.e., the first version of your paper). Feel free to use me or The Writing Center as a resource in your writing process. (</w:t>
      </w:r>
      <w:r w:rsidR="00377678">
        <w:t>I’m happy to review drafts in my office ahead of assignment deadlines. H</w:t>
      </w:r>
      <w:r w:rsidR="006206DF">
        <w:t>owever, know that I will not copy-edit or pre-grade your paper).</w:t>
      </w:r>
    </w:p>
    <w:p w14:paraId="72252D21" w14:textId="0B91D59C" w:rsidR="006206DF" w:rsidRDefault="006206DF" w:rsidP="00E15F88">
      <w:r>
        <w:t>When writing formal research papers, I expect you</w:t>
      </w:r>
      <w:r w:rsidR="00995767">
        <w:t xml:space="preserve"> cite your sources and carefully structure your papers. To guide us, we will</w:t>
      </w:r>
      <w:r>
        <w:t xml:space="preserve"> use APA style and reference</w:t>
      </w:r>
      <w:r w:rsidR="003E175D">
        <w:t xml:space="preserve"> format</w:t>
      </w:r>
      <w:r>
        <w:t xml:space="preserve"> guidelines. All writing assignments should be free of grammar, spelling, and punctuation errors.</w:t>
      </w:r>
      <w:r w:rsidR="00377678">
        <w:t xml:space="preserve"> </w:t>
      </w:r>
      <w:r w:rsidR="003E175D">
        <w:t>Your w</w:t>
      </w:r>
      <w:r w:rsidR="00377678">
        <w:t>riting should also demonstrate systematic organization, with a clear thesis statement, main ideas leading paragraphs, and evidence to support claims alongside original analysis.</w:t>
      </w:r>
      <w:r>
        <w:t xml:space="preserve"> </w:t>
      </w:r>
    </w:p>
    <w:p w14:paraId="70E16463" w14:textId="1C410842" w:rsidR="00BF507C" w:rsidRDefault="006206DF" w:rsidP="00E15F88">
      <w:r>
        <w:t>In this class, you’ll also engage in more descriptive writing (i.e., composing fieldnotes and observations). Such assignments also require you to make initial, rapid jottings of what you notice in order to compose more thorough “thick description” and subjective reflection of your experiences of the event</w:t>
      </w:r>
      <w:r w:rsidR="00377678">
        <w:t xml:space="preserve">. </w:t>
      </w:r>
    </w:p>
    <w:p w14:paraId="22F08194" w14:textId="77777777" w:rsidR="00457D65" w:rsidRDefault="00457D65" w:rsidP="00457D65">
      <w:pPr>
        <w:pStyle w:val="Heading3"/>
      </w:pPr>
      <w:r>
        <w:t>Participation, Inclusion &amp; Universal Learning (adapted from U Michigan)</w:t>
      </w:r>
    </w:p>
    <w:p w14:paraId="05E69BB4" w14:textId="3DDE9F9F" w:rsidR="00457D65" w:rsidRDefault="00457D65" w:rsidP="00E15F88">
      <w:pPr>
        <w:rPr>
          <w:bdr w:val="none" w:sz="0" w:space="0" w:color="auto" w:frame="1"/>
        </w:rPr>
      </w:pPr>
      <w:r>
        <w:rPr>
          <w:bdr w:val="none" w:sz="0" w:space="0" w:color="auto" w:frame="1"/>
        </w:rPr>
        <w:t>Participation in the university classroom essential to your learning experience. I am committed to the principle of universal learning. This means that our classroom, our virtual spaces, our practices, and our interactions be as inclusive as possible. Mutual respect, civility, and the ability to listen to others carefully are crucial to universal learning. Active, thoughtful, and respectful participation in all aspects of the course will make our time together as productive and engaging as possible. I will give you midterm feedback on your participation.</w:t>
      </w:r>
      <w:r>
        <w:rPr>
          <w:color w:val="3A3A3A"/>
        </w:rPr>
        <w:t xml:space="preserve"> </w:t>
      </w:r>
      <w:r>
        <w:rPr>
          <w:bdr w:val="none" w:sz="0" w:space="0" w:color="auto" w:frame="1"/>
        </w:rPr>
        <w:t>If you have a particular need, please arrange a meeting with me so I can best help you learn in this course.</w:t>
      </w:r>
    </w:p>
    <w:p w14:paraId="209E5B19" w14:textId="2CE26B1D" w:rsidR="00457D65" w:rsidRPr="00457D65" w:rsidRDefault="00457D65" w:rsidP="00E15F88">
      <w:r>
        <w:t xml:space="preserve">This course adopts a </w:t>
      </w:r>
      <w:r w:rsidRPr="00DD43A5">
        <w:rPr>
          <w:b/>
          <w:bCs/>
          <w:i/>
          <w:iCs/>
        </w:rPr>
        <w:t>discussion-based style</w:t>
      </w:r>
      <w:r>
        <w:rPr>
          <w:i/>
          <w:iCs/>
        </w:rPr>
        <w:t xml:space="preserve"> </w:t>
      </w:r>
      <w:r>
        <w:t xml:space="preserve">of instruction, driving by student engage with ideas and application of theory to real life communication practices. To do this, I use a variety of learning-centered teaching methods including selected readings, videos, audio, discussions, case studies, experiential exercises, and small group activities. My role is to facilitate learning by providing structure, learning materials, and feedback. As students, your role is to be responsible for your proficiency in the course content (see ‘Reading &amp; Writing’), to seek assistance when needed, and to be supportive of your co-learners. </w:t>
      </w:r>
    </w:p>
    <w:p w14:paraId="7663376A" w14:textId="7703D7BD" w:rsidR="00457D65" w:rsidRDefault="00457D65" w:rsidP="00457D65">
      <w:pPr>
        <w:pStyle w:val="Heading2"/>
      </w:pPr>
      <w:r>
        <w:lastRenderedPageBreak/>
        <w:t>Course Technology Resources and Policies</w:t>
      </w:r>
    </w:p>
    <w:p w14:paraId="5751D3AB" w14:textId="77777777" w:rsidR="00457D65" w:rsidRDefault="00457D65" w:rsidP="00457D65">
      <w:pPr>
        <w:pStyle w:val="Heading3"/>
      </w:pPr>
      <w:r>
        <w:t xml:space="preserve">Course Recording </w:t>
      </w:r>
    </w:p>
    <w:p w14:paraId="79323231" w14:textId="77777777" w:rsidR="00457D65" w:rsidRDefault="00457D65" w:rsidP="00457D65">
      <w:r w:rsidRPr="00A269CE">
        <w:t xml:space="preserve">Lectures or other class meetings may be recorded for online transmission or classroom use using the UNH media platforms. Your voice or image may be captured on the recordings and the video or audio may be used by the University of New Hampshire and its agents or employees for the following purposes: </w:t>
      </w:r>
      <w:r>
        <w:t>1) i</w:t>
      </w:r>
      <w:r w:rsidRPr="00A269CE">
        <w:t>nstruction for students enrolled in this class</w:t>
      </w:r>
      <w:r>
        <w:t>, and/or 2) a</w:t>
      </w:r>
      <w:r w:rsidRPr="00A269CE">
        <w:t>s a review tool for students enrolled in this class</w:t>
      </w:r>
      <w:r>
        <w:t>.</w:t>
      </w:r>
    </w:p>
    <w:p w14:paraId="15BC714C" w14:textId="77777777" w:rsidR="00457D65" w:rsidRPr="001A5341" w:rsidRDefault="00457D65" w:rsidP="00457D65">
      <w:pPr>
        <w:pStyle w:val="Heading3"/>
      </w:pPr>
      <w:r>
        <w:t xml:space="preserve">Canvas &amp; </w:t>
      </w:r>
      <w:r w:rsidRPr="001A5341">
        <w:t xml:space="preserve">Student </w:t>
      </w:r>
      <w:r>
        <w:t xml:space="preserve">Technology </w:t>
      </w:r>
      <w:r w:rsidRPr="001A5341">
        <w:t>Support Resources</w:t>
      </w:r>
    </w:p>
    <w:p w14:paraId="79532EDF" w14:textId="29382838" w:rsidR="00457D65" w:rsidRPr="006E21DD" w:rsidRDefault="00457D65" w:rsidP="00457D65">
      <w:r>
        <w:t xml:space="preserve">You will need to access the course </w:t>
      </w:r>
      <w:r>
        <w:rPr>
          <w:i/>
          <w:iCs/>
        </w:rPr>
        <w:t xml:space="preserve">Canvas/MyCourses </w:t>
      </w:r>
      <w:r>
        <w:t xml:space="preserve">site on a regular basis throughout course in order to access important materials and announcements relevant to the course. </w:t>
      </w:r>
      <w:r>
        <w:rPr>
          <w:color w:val="000000"/>
        </w:rPr>
        <w:t>For helpful tips on Canvas, t</w:t>
      </w:r>
      <w:r w:rsidRPr="006E21DD">
        <w:rPr>
          <w:color w:val="000000"/>
        </w:rPr>
        <w:t>his </w:t>
      </w:r>
      <w:hyperlink r:id="rId10" w:tgtFrame="_blank" w:history="1">
        <w:r w:rsidRPr="006E21DD">
          <w:rPr>
            <w:color w:val="1A74BA"/>
            <w:u w:val="single"/>
          </w:rPr>
          <w:t>article</w:t>
        </w:r>
      </w:hyperlink>
      <w:r w:rsidRPr="006E21DD">
        <w:rPr>
          <w:color w:val="000000"/>
        </w:rPr>
        <w:t> has information to help you get technical support.</w:t>
      </w:r>
      <w:r>
        <w:t xml:space="preserve"> </w:t>
      </w:r>
      <w:r w:rsidRPr="006E21DD">
        <w:rPr>
          <w:color w:val="000000"/>
        </w:rPr>
        <w:t>UNH provides a number of ways to get academic and technical support with learning.  For academic support available to UNH students see this </w:t>
      </w:r>
      <w:hyperlink r:id="rId11" w:tgtFrame="_blank" w:history="1">
        <w:r w:rsidRPr="006E21DD">
          <w:rPr>
            <w:color w:val="1A74BA"/>
            <w:u w:val="single"/>
          </w:rPr>
          <w:t>directory</w:t>
        </w:r>
      </w:hyperlink>
      <w:r w:rsidRPr="006E21DD">
        <w:rPr>
          <w:color w:val="6F87FF"/>
        </w:rPr>
        <w:t> </w:t>
      </w:r>
      <w:r w:rsidRPr="006E21DD">
        <w:rPr>
          <w:color w:val="000000"/>
        </w:rPr>
        <w:t xml:space="preserve">of services and centers. </w:t>
      </w:r>
    </w:p>
    <w:p w14:paraId="073A1F0B" w14:textId="77777777" w:rsidR="00457D65" w:rsidRPr="00943145" w:rsidRDefault="00457D65" w:rsidP="00457D65">
      <w:pPr>
        <w:pStyle w:val="Heading3"/>
      </w:pPr>
      <w:r w:rsidRPr="00943145">
        <w:t>Netiquette Guidelines</w:t>
      </w:r>
    </w:p>
    <w:p w14:paraId="5BC5B08D" w14:textId="77777777" w:rsidR="00457D65" w:rsidRDefault="00457D65" w:rsidP="00457D65">
      <w:r w:rsidRPr="001A5341">
        <w:t xml:space="preserve">Netiquette is the socially and professionally acceptable way to communicate on the Internet. Please abide by these guidelines of </w:t>
      </w:r>
      <w:r>
        <w:t>“</w:t>
      </w:r>
      <w:r w:rsidRPr="001A5341">
        <w:t>netiquette</w:t>
      </w:r>
      <w:r>
        <w:t>”</w:t>
      </w:r>
      <w:r w:rsidRPr="001A5341">
        <w:t xml:space="preserve"> when using online communication tools with your classmates and instructor.</w:t>
      </w:r>
    </w:p>
    <w:p w14:paraId="4A12FCF8" w14:textId="77777777" w:rsidR="00457D65" w:rsidRDefault="00457D65" w:rsidP="00457D65">
      <w:r>
        <w:t xml:space="preserve"> </w:t>
      </w:r>
      <w:r w:rsidRPr="001A5341">
        <w:t>In discussion boards and email messages</w:t>
      </w:r>
      <w:r>
        <w:t>:</w:t>
      </w:r>
    </w:p>
    <w:p w14:paraId="557F9793" w14:textId="77777777" w:rsidR="00457D65" w:rsidRPr="005928A5" w:rsidRDefault="00457D65" w:rsidP="00457D65">
      <w:pPr>
        <w:pStyle w:val="ListParagraph"/>
        <w:numPr>
          <w:ilvl w:val="0"/>
          <w:numId w:val="32"/>
        </w:numPr>
        <w:spacing w:line="276" w:lineRule="auto"/>
        <w:rPr>
          <w:rFonts w:cstheme="majorHAnsi"/>
        </w:rPr>
      </w:pPr>
      <w:r w:rsidRPr="005928A5">
        <w:rPr>
          <w:rFonts w:cstheme="majorHAnsi"/>
        </w:rPr>
        <w:t>Identify yourself. Begin messages with a greeting and close with your name.</w:t>
      </w:r>
    </w:p>
    <w:p w14:paraId="1AE6C84F" w14:textId="77777777" w:rsidR="00457D65" w:rsidRPr="005928A5" w:rsidRDefault="00457D65" w:rsidP="00457D65">
      <w:pPr>
        <w:pStyle w:val="ListParagraph"/>
        <w:numPr>
          <w:ilvl w:val="0"/>
          <w:numId w:val="32"/>
        </w:numPr>
        <w:spacing w:line="276" w:lineRule="auto"/>
        <w:rPr>
          <w:rStyle w:val="hotkey-layer"/>
          <w:rFonts w:cstheme="majorHAnsi"/>
        </w:rPr>
      </w:pPr>
      <w:r w:rsidRPr="005928A5">
        <w:rPr>
          <w:rStyle w:val="hotkey-layer"/>
          <w:rFonts w:cstheme="majorHAnsi"/>
        </w:rPr>
        <w:t>Avoid sarcasm. It can be misinterpreted and cause hurt feelings.</w:t>
      </w:r>
    </w:p>
    <w:p w14:paraId="229F3360" w14:textId="77777777" w:rsidR="00457D65" w:rsidRPr="005928A5" w:rsidRDefault="00457D65" w:rsidP="00457D65">
      <w:pPr>
        <w:pStyle w:val="ListParagraph"/>
        <w:numPr>
          <w:ilvl w:val="0"/>
          <w:numId w:val="32"/>
        </w:numPr>
        <w:spacing w:line="276" w:lineRule="auto"/>
        <w:rPr>
          <w:rStyle w:val="hotkey-layer"/>
          <w:rFonts w:cstheme="majorHAnsi"/>
        </w:rPr>
      </w:pPr>
      <w:r w:rsidRPr="005928A5">
        <w:rPr>
          <w:rStyle w:val="hotkey-layer"/>
          <w:rFonts w:cstheme="majorHAnsi"/>
        </w:rPr>
        <w:t>Keep the dialog</w:t>
      </w:r>
      <w:r>
        <w:rPr>
          <w:rStyle w:val="hotkey-layer"/>
          <w:rFonts w:cstheme="majorHAnsi"/>
        </w:rPr>
        <w:t>ue</w:t>
      </w:r>
      <w:r w:rsidRPr="005928A5">
        <w:rPr>
          <w:rStyle w:val="hotkey-layer"/>
          <w:rFonts w:cstheme="majorHAnsi"/>
        </w:rPr>
        <w:t xml:space="preserve"> collegial and professional. Some discussion topics may be controversial.</w:t>
      </w:r>
    </w:p>
    <w:p w14:paraId="5082B7F3" w14:textId="77777777" w:rsidR="00457D65" w:rsidRPr="005928A5" w:rsidRDefault="00457D65" w:rsidP="00457D65">
      <w:pPr>
        <w:pStyle w:val="ListParagraph"/>
        <w:numPr>
          <w:ilvl w:val="0"/>
          <w:numId w:val="32"/>
        </w:numPr>
        <w:spacing w:line="276" w:lineRule="auto"/>
        <w:rPr>
          <w:rStyle w:val="hotkey-layer"/>
          <w:rFonts w:cstheme="majorHAnsi"/>
        </w:rPr>
      </w:pPr>
      <w:r w:rsidRPr="005928A5">
        <w:rPr>
          <w:rStyle w:val="hotkey-layer"/>
          <w:rFonts w:cstheme="majorHAnsi"/>
        </w:rPr>
        <w:t>Do not flame -These are outbursts of extreme emotion or opinion. Think twice before you submit a response. You cannot edit or delete your posts once they have been submitted.</w:t>
      </w:r>
    </w:p>
    <w:p w14:paraId="41D7C975" w14:textId="77777777" w:rsidR="00457D65" w:rsidRPr="005928A5" w:rsidRDefault="00457D65" w:rsidP="00457D65">
      <w:pPr>
        <w:pStyle w:val="ListParagraph"/>
        <w:numPr>
          <w:ilvl w:val="0"/>
          <w:numId w:val="32"/>
        </w:numPr>
        <w:spacing w:line="276" w:lineRule="auto"/>
        <w:rPr>
          <w:rStyle w:val="hotkey-layer"/>
          <w:rFonts w:cstheme="majorHAnsi"/>
        </w:rPr>
      </w:pPr>
      <w:r w:rsidRPr="005928A5">
        <w:rPr>
          <w:rStyle w:val="hotkey-layer"/>
          <w:rFonts w:cstheme="majorHAnsi"/>
        </w:rPr>
        <w:t>Do not use offensive language or profanity.</w:t>
      </w:r>
    </w:p>
    <w:p w14:paraId="0E5861BA" w14:textId="77777777" w:rsidR="00457D65" w:rsidRDefault="00457D65" w:rsidP="00457D65">
      <w:pPr>
        <w:pStyle w:val="ListParagraph"/>
        <w:numPr>
          <w:ilvl w:val="0"/>
          <w:numId w:val="32"/>
        </w:numPr>
        <w:spacing w:line="276" w:lineRule="auto"/>
        <w:rPr>
          <w:rStyle w:val="hotkey-layer"/>
          <w:rFonts w:cstheme="majorHAnsi"/>
        </w:rPr>
      </w:pPr>
      <w:r w:rsidRPr="005928A5">
        <w:rPr>
          <w:rStyle w:val="hotkey-layer"/>
          <w:rFonts w:cstheme="majorHAnsi"/>
        </w:rPr>
        <w:t>Use clear subject lines for your posts.</w:t>
      </w:r>
    </w:p>
    <w:p w14:paraId="6FA9D656" w14:textId="77777777" w:rsidR="00457D65" w:rsidRDefault="00457D65" w:rsidP="00457D65">
      <w:pPr>
        <w:pStyle w:val="ListParagraph"/>
        <w:numPr>
          <w:ilvl w:val="0"/>
          <w:numId w:val="32"/>
        </w:numPr>
        <w:spacing w:line="276" w:lineRule="auto"/>
        <w:rPr>
          <w:rStyle w:val="hotkey-layer"/>
          <w:rFonts w:cstheme="majorHAnsi"/>
        </w:rPr>
      </w:pPr>
      <w:r>
        <w:rPr>
          <w:rFonts w:cs="Tahoma"/>
        </w:rPr>
        <w:t xml:space="preserve">Make </w:t>
      </w:r>
      <w:r w:rsidRPr="004304FD">
        <w:rPr>
          <w:rFonts w:cs="Tahoma"/>
        </w:rPr>
        <w:t>your writing grammatically correct and relatively fre</w:t>
      </w:r>
      <w:r>
        <w:rPr>
          <w:rFonts w:cs="Tahoma"/>
        </w:rPr>
        <w:t>e from proofreading errors.</w:t>
      </w:r>
    </w:p>
    <w:p w14:paraId="6190A32B" w14:textId="77777777" w:rsidR="00457D65" w:rsidRPr="005928A5" w:rsidRDefault="00457D65" w:rsidP="00457D65">
      <w:pPr>
        <w:rPr>
          <w:rStyle w:val="hotkey-layer"/>
          <w:rFonts w:cstheme="majorHAnsi"/>
        </w:rPr>
      </w:pPr>
      <w:r>
        <w:rPr>
          <w:rStyle w:val="hotkey-layer"/>
          <w:rFonts w:cstheme="majorHAnsi"/>
        </w:rPr>
        <w:t>In Zoom or Video Conferences:</w:t>
      </w:r>
    </w:p>
    <w:p w14:paraId="04D08144"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Turn on your camera when your network bandwidth and learning space allows. Facial expressions and body language are an important part of communicating.</w:t>
      </w:r>
    </w:p>
    <w:p w14:paraId="4DFBBC9C"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Connect a few minutes early so you have time to adjust your camera, check for video and audio issues, etc.</w:t>
      </w:r>
    </w:p>
    <w:p w14:paraId="4D7F7B45"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lastRenderedPageBreak/>
        <w:t>Remove clutter or personal items around you.</w:t>
      </w:r>
    </w:p>
    <w:p w14:paraId="2EA8F4A9"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Avoid background noise.</w:t>
      </w:r>
    </w:p>
    <w:p w14:paraId="22BED522"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Consider using a headset to reduce distractions.</w:t>
      </w:r>
    </w:p>
    <w:p w14:paraId="0E0335BF"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Keep your device (phone, computer, etc.) on mute unless you are speaking.</w:t>
      </w:r>
    </w:p>
    <w:p w14:paraId="2C31A34D"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Speak clearly, but not too loudly.</w:t>
      </w:r>
    </w:p>
    <w:p w14:paraId="07527C52" w14:textId="77777777" w:rsidR="00457D6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Don't abuse the chat box, keep the conversation respectful and on topic.</w:t>
      </w:r>
    </w:p>
    <w:p w14:paraId="027803E0" w14:textId="77777777" w:rsidR="00457D65" w:rsidRPr="005928A5" w:rsidRDefault="00457D65" w:rsidP="00457D65">
      <w:pPr>
        <w:pStyle w:val="ListParagraph"/>
        <w:numPr>
          <w:ilvl w:val="0"/>
          <w:numId w:val="33"/>
        </w:numPr>
        <w:spacing w:line="276" w:lineRule="auto"/>
        <w:rPr>
          <w:rStyle w:val="hotkey-layer"/>
          <w:rFonts w:cstheme="majorHAnsi"/>
        </w:rPr>
      </w:pPr>
      <w:r w:rsidRPr="005928A5">
        <w:rPr>
          <w:rStyle w:val="hotkey-layer"/>
          <w:rFonts w:cstheme="majorHAnsi"/>
        </w:rPr>
        <w:t>Remember that a video conference has the same degree of respect as a live class, consider your appearance and behavior on camera the same you would in the classroom.</w:t>
      </w:r>
    </w:p>
    <w:p w14:paraId="513950B0" w14:textId="77777777" w:rsidR="00457D65" w:rsidRDefault="00457D65" w:rsidP="00457D65">
      <w:pPr>
        <w:pStyle w:val="Heading3"/>
      </w:pPr>
      <w:r>
        <w:t xml:space="preserve">Communication with your Instructor </w:t>
      </w:r>
    </w:p>
    <w:p w14:paraId="0A665AF8" w14:textId="131E6B2B" w:rsidR="00457D65" w:rsidRPr="00457D65" w:rsidRDefault="00457D65" w:rsidP="00457D65">
      <w:pPr>
        <w:rPr>
          <w:rFonts w:cs="Tahoma"/>
          <w:b/>
          <w:bCs/>
          <w:spacing w:val="10"/>
        </w:rPr>
      </w:pPr>
      <w:r w:rsidRPr="00624924">
        <w:t>I welcome your e-mail correspondence</w:t>
      </w:r>
      <w:r>
        <w:t xml:space="preserve">. Please allow 24 for a response (weekdays/8:30 to 4:30 pm). Please allow 48 hours during other times, recognizing that I will not be checking email as frequently on evenings and weekends. </w:t>
      </w:r>
      <w:r w:rsidRPr="004304FD">
        <w:rPr>
          <w:rFonts w:cs="Tahoma"/>
        </w:rPr>
        <w:t>Email is an official form of university communication, and emails to instructors should be written as carefully as professional emails</w:t>
      </w:r>
      <w:r>
        <w:rPr>
          <w:rFonts w:cs="Tahoma"/>
        </w:rPr>
        <w:t xml:space="preserve"> and should be sent from your </w:t>
      </w:r>
      <w:r w:rsidRPr="007976D9">
        <w:t>@</w:t>
      </w:r>
      <w:r>
        <w:t>unh</w:t>
      </w:r>
      <w:r w:rsidRPr="007976D9">
        <w:t>.edu email address</w:t>
      </w:r>
      <w:r>
        <w:t>.</w:t>
      </w:r>
    </w:p>
    <w:p w14:paraId="456C33BC" w14:textId="6E9112F5" w:rsidR="00457D65" w:rsidRPr="00457D65" w:rsidRDefault="00457D65" w:rsidP="00457D65">
      <w:pPr>
        <w:rPr>
          <w:bCs/>
        </w:rPr>
      </w:pPr>
      <w:r>
        <w:rPr>
          <w:bCs/>
        </w:rPr>
        <w:t xml:space="preserve">Following FERPA, I cannot discuss grades via e-mail due to their sensitive nature. If you wish to discuss your grade, please wait 24-hours after the grade was returned, and please attend office hours or make a separate appointment. </w:t>
      </w:r>
      <w:r>
        <w:t>Such meetings</w:t>
      </w:r>
      <w:r w:rsidRPr="00E728CE">
        <w:t xml:space="preserve"> </w:t>
      </w:r>
      <w:r>
        <w:t xml:space="preserve">should </w:t>
      </w:r>
      <w:r w:rsidRPr="00E728CE">
        <w:t>happen within two weeks of the assignment being returned.</w:t>
      </w:r>
      <w:r>
        <w:t xml:space="preserve">  </w:t>
      </w:r>
    </w:p>
    <w:p w14:paraId="63098F4F" w14:textId="50443AC0" w:rsidR="00457D65" w:rsidRDefault="00457D65" w:rsidP="00457D65">
      <w:pPr>
        <w:rPr>
          <w:rStyle w:val="Emphasis"/>
        </w:rPr>
      </w:pPr>
      <w:r>
        <w:t>If</w:t>
      </w:r>
      <w:r w:rsidRPr="00624924">
        <w:t xml:space="preserve"> you have a pressing</w:t>
      </w:r>
      <w:r>
        <w:t xml:space="preserve"> concern or need, </w:t>
      </w:r>
      <w:r w:rsidRPr="00624924">
        <w:t xml:space="preserve">I recommend that you </w:t>
      </w:r>
      <w:r>
        <w:t xml:space="preserve">make an appointment with me. </w:t>
      </w:r>
      <w:r w:rsidRPr="00D72191">
        <w:rPr>
          <w:rStyle w:val="Emphasis"/>
          <w:rFonts w:cstheme="majorHAnsi"/>
          <w:b w:val="0"/>
          <w:bCs w:val="0"/>
        </w:rPr>
        <w:t>If you have questions about course content, assignments, course standing, etc., it is imperative that you speak with me sooner rather than later (i.e., not the night before a</w:t>
      </w:r>
      <w:r>
        <w:rPr>
          <w:rStyle w:val="Emphasis"/>
          <w:rFonts w:cstheme="majorHAnsi"/>
          <w:b w:val="0"/>
          <w:bCs w:val="0"/>
        </w:rPr>
        <w:t xml:space="preserve"> </w:t>
      </w:r>
      <w:r w:rsidRPr="00D72191">
        <w:rPr>
          <w:rStyle w:val="Emphasis"/>
          <w:rFonts w:cstheme="majorHAnsi"/>
          <w:b w:val="0"/>
          <w:bCs w:val="0"/>
        </w:rPr>
        <w:t>due date, or the end of the semester).</w:t>
      </w:r>
      <w:r w:rsidRPr="006949F7">
        <w:rPr>
          <w:rStyle w:val="Emphasis"/>
        </w:rPr>
        <w:t xml:space="preserve">  </w:t>
      </w:r>
    </w:p>
    <w:p w14:paraId="57CEFD84" w14:textId="77777777" w:rsidR="00457D65" w:rsidRDefault="00457D65" w:rsidP="00457D65">
      <w:pPr>
        <w:pStyle w:val="Heading2"/>
      </w:pPr>
      <w:r>
        <w:t>#unhtogether Covid-19 Polices &amp; Practices</w:t>
      </w:r>
    </w:p>
    <w:p w14:paraId="3AE08912" w14:textId="4C48DED3" w:rsidR="00457D65" w:rsidRDefault="00457D65" w:rsidP="00457D65">
      <w:pPr>
        <w:pStyle w:val="Heading3"/>
      </w:pPr>
      <w:r>
        <w:t xml:space="preserve">PPE &amp; Social Distancing for In-Person Instruction </w:t>
      </w:r>
    </w:p>
    <w:p w14:paraId="52F74DDB" w14:textId="09AF8D1E" w:rsidR="00457D65" w:rsidRDefault="00457D65" w:rsidP="00457D65">
      <w:r>
        <w:t>As faculty and course instructors, we need your help to promote our</w:t>
      </w:r>
      <w:r>
        <w:rPr>
          <w:rStyle w:val="apple-converted-space"/>
          <w:rFonts w:ascii="Source Sans Pro" w:hAnsi="Source Sans Pro"/>
          <w:color w:val="555555"/>
        </w:rPr>
        <w:t> </w:t>
      </w:r>
      <w:hyperlink r:id="rId12" w:tgtFrame="_blank" w:history="1">
        <w:r>
          <w:rPr>
            <w:rStyle w:val="Hyperlink"/>
            <w:rFonts w:ascii="Source Sans Pro" w:hAnsi="Source Sans Pro"/>
            <w:color w:val="0044BB"/>
          </w:rPr>
          <w:t>#unhtogether</w:t>
        </w:r>
      </w:hyperlink>
      <w:r>
        <w:t xml:space="preserve"> COVID response culture. We all have a responsibility during this COVID-19 pandemic to protect our own health and the health of friends and fellow community members. Violations of the COVID protocols by even a single individual can cause significant disruptions or discontinuation of in-person academic activities. Any student creating such disruptions undermines the opportunity for others to learn and engage with the UNH community, and as such, is in serious violation of the UNH</w:t>
      </w:r>
      <w:r>
        <w:rPr>
          <w:rStyle w:val="apple-converted-space"/>
          <w:rFonts w:ascii="Source Sans Pro" w:hAnsi="Source Sans Pro"/>
          <w:color w:val="555555"/>
        </w:rPr>
        <w:t> </w:t>
      </w:r>
      <w:hyperlink r:id="rId13" w:tgtFrame="_blank" w:history="1">
        <w:r>
          <w:rPr>
            <w:rStyle w:val="Hyperlink"/>
            <w:rFonts w:ascii="Source Sans Pro" w:hAnsi="Source Sans Pro"/>
            <w:color w:val="0044BB"/>
          </w:rPr>
          <w:t>Student Rights, Rules &amp; Responsibilities</w:t>
        </w:r>
      </w:hyperlink>
      <w:r>
        <w:t>.</w:t>
      </w:r>
      <w:r w:rsidR="00995767">
        <w:t xml:space="preserve"> </w:t>
      </w:r>
    </w:p>
    <w:p w14:paraId="7472ADFC" w14:textId="77777777" w:rsidR="00457D65" w:rsidRDefault="00457D65" w:rsidP="00457D65">
      <w:r>
        <w:lastRenderedPageBreak/>
        <w:t>In alignment with our</w:t>
      </w:r>
      <w:r>
        <w:rPr>
          <w:rStyle w:val="apple-converted-space"/>
          <w:rFonts w:ascii="Source Sans Pro" w:hAnsi="Source Sans Pro"/>
          <w:color w:val="555555"/>
        </w:rPr>
        <w:t> </w:t>
      </w:r>
      <w:hyperlink r:id="rId14" w:tgtFrame="_blank" w:history="1">
        <w:r>
          <w:rPr>
            <w:rStyle w:val="Hyperlink"/>
            <w:rFonts w:ascii="Source Sans Pro" w:hAnsi="Source Sans Pro"/>
            <w:color w:val="0044BB"/>
          </w:rPr>
          <w:t>#unhtogether</w:t>
        </w:r>
      </w:hyperlink>
      <w:r>
        <w:rPr>
          <w:rStyle w:val="apple-converted-space"/>
          <w:rFonts w:ascii="Source Sans Pro" w:hAnsi="Source Sans Pro"/>
          <w:color w:val="555555"/>
        </w:rPr>
        <w:t> </w:t>
      </w:r>
      <w:r>
        <w:t>commitment to the ongoing health and safety of our community during the COVID-19 pandemic, there are several changes in classroom expectations.</w:t>
      </w:r>
    </w:p>
    <w:p w14:paraId="416481BE" w14:textId="315DB3D2" w:rsidR="00995767" w:rsidRDefault="00995767" w:rsidP="00457D65">
      <w:r w:rsidRPr="00995767">
        <w:t>All students, faculty, staff and visitors must have a valid Wildcat Pass to be on campus. All students are required to wear masks in class and campus buildings unless a medical exception is made through an accommodation process. It is your responsibility to obtain a mask before coming to class. For information on proper use of masks, acceptable mask types, and other PPE and social distancing guidelines visit (https://www.unh.edu/coronavirus). Students wishing to request a medical accommodation should contact the Student Accessibility Services (link). Failure to comply with PPE and social distancing classroom protocols is a violation of the Student Rights, Rules, and Responsibilities. If you refuse to comply, you will be asked to leave class immediately and you may also be reported to the Office of the Dean of Students and your associate dean.</w:t>
      </w:r>
    </w:p>
    <w:p w14:paraId="3FDB8A30" w14:textId="77777777" w:rsidR="00995767" w:rsidRDefault="00457D65" w:rsidP="00457D65">
      <w:pPr>
        <w:pStyle w:val="ListParagraph"/>
        <w:numPr>
          <w:ilvl w:val="0"/>
          <w:numId w:val="35"/>
        </w:numPr>
      </w:pPr>
      <w:r>
        <w:t>Prior to class, please wait outside the building, weather permitting, or in the hall or common area, observing social distancing and leaving plenty of room for the prior class to exit the room and building. Wipes are available near the room entrance. Obey entrance and egress signage and any additional faculty directions on entering or leaving the classroom.</w:t>
      </w:r>
    </w:p>
    <w:p w14:paraId="309A3505" w14:textId="77777777" w:rsidR="00995767" w:rsidRDefault="00457D65" w:rsidP="00995767">
      <w:pPr>
        <w:pStyle w:val="ListParagraph"/>
        <w:numPr>
          <w:ilvl w:val="0"/>
          <w:numId w:val="35"/>
        </w:numPr>
      </w:pPr>
      <w:r>
        <w:t>Each classroom entrance is equipped with hand sanitizer and surface wipes.</w:t>
      </w:r>
    </w:p>
    <w:p w14:paraId="019410C9" w14:textId="77777777" w:rsidR="00995767" w:rsidRDefault="00457D65" w:rsidP="00995767">
      <w:pPr>
        <w:pStyle w:val="ListParagraph"/>
        <w:numPr>
          <w:ilvl w:val="1"/>
          <w:numId w:val="35"/>
        </w:numPr>
      </w:pPr>
      <w:r>
        <w:t>Use hand sanitizer as you deem appropriate.</w:t>
      </w:r>
    </w:p>
    <w:p w14:paraId="23EC112B" w14:textId="77777777" w:rsidR="00995767" w:rsidRDefault="00457D65" w:rsidP="00995767">
      <w:pPr>
        <w:pStyle w:val="ListParagraph"/>
        <w:numPr>
          <w:ilvl w:val="1"/>
          <w:numId w:val="35"/>
        </w:numPr>
      </w:pPr>
      <w:r w:rsidRPr="00995767">
        <w:rPr>
          <w:b/>
          <w:bCs/>
        </w:rPr>
        <w:t>Wipe down your personal space prior to class and at the end.</w:t>
      </w:r>
      <w:r>
        <w:t xml:space="preserve"> Throw the used wipes away on the way out of class or take them with you.</w:t>
      </w:r>
    </w:p>
    <w:p w14:paraId="6368F6E2" w14:textId="77777777" w:rsidR="00995767" w:rsidRDefault="00457D65" w:rsidP="00457D65">
      <w:pPr>
        <w:pStyle w:val="ListParagraph"/>
        <w:numPr>
          <w:ilvl w:val="0"/>
          <w:numId w:val="35"/>
        </w:numPr>
      </w:pPr>
      <w:r>
        <w:t>Sit only in marked seats. Classrooms were restructured to minimize or eliminate contact between individuals of less than 6 feet.</w:t>
      </w:r>
    </w:p>
    <w:p w14:paraId="4879A7E4" w14:textId="77777777" w:rsidR="00995767" w:rsidRDefault="00457D65" w:rsidP="00995767">
      <w:pPr>
        <w:pStyle w:val="ListParagraph"/>
        <w:numPr>
          <w:ilvl w:val="0"/>
          <w:numId w:val="35"/>
        </w:numPr>
      </w:pPr>
      <w:r>
        <w:t>Contract tracing is mandated by the State of New Hampshire. The following practices will facilitate effective contact tracing implementation should the need arise:</w:t>
      </w:r>
    </w:p>
    <w:p w14:paraId="0955DDAF" w14:textId="77777777" w:rsidR="00995767" w:rsidRDefault="00457D65" w:rsidP="00995767">
      <w:pPr>
        <w:pStyle w:val="ListParagraph"/>
        <w:numPr>
          <w:ilvl w:val="1"/>
          <w:numId w:val="35"/>
        </w:numPr>
      </w:pPr>
      <w:r>
        <w:t>Students should sit in the same seat for each class period to minimize potential contacts.</w:t>
      </w:r>
    </w:p>
    <w:p w14:paraId="4FE875E1" w14:textId="77777777" w:rsidR="00995767" w:rsidRDefault="00457D65" w:rsidP="00457D65">
      <w:pPr>
        <w:pStyle w:val="ListParagraph"/>
        <w:numPr>
          <w:ilvl w:val="1"/>
          <w:numId w:val="35"/>
        </w:numPr>
      </w:pPr>
      <w:r>
        <w:t>We ask students to know the names of each of the people sitting closest to them — their nearest neighbors.</w:t>
      </w:r>
    </w:p>
    <w:p w14:paraId="177E3734" w14:textId="77777777" w:rsidR="00995767" w:rsidRDefault="00457D65" w:rsidP="00995767">
      <w:pPr>
        <w:pStyle w:val="ListParagraph"/>
        <w:numPr>
          <w:ilvl w:val="0"/>
          <w:numId w:val="35"/>
        </w:numPr>
      </w:pPr>
      <w:r w:rsidRPr="001474D7">
        <w:t xml:space="preserve">UNH has developed </w:t>
      </w:r>
      <w:r>
        <w:t>“</w:t>
      </w:r>
      <w:r w:rsidRPr="001474D7">
        <w:t>Wildcat Pass</w:t>
      </w:r>
      <w:r>
        <w:t>,”</w:t>
      </w:r>
      <w:r w:rsidRPr="001474D7">
        <w:t xml:space="preserve"> a web and mobile app to help each of us keep track of the requirements for being in compliance with necessary testing, isolation and quarantine rules that will help to keep our community healthy.</w:t>
      </w:r>
    </w:p>
    <w:p w14:paraId="565B8280" w14:textId="77777777" w:rsidR="00995767" w:rsidRDefault="00457D65" w:rsidP="00995767">
      <w:pPr>
        <w:pStyle w:val="ListParagraph"/>
        <w:numPr>
          <w:ilvl w:val="1"/>
          <w:numId w:val="35"/>
        </w:numPr>
      </w:pPr>
      <w:r w:rsidRPr="001474D7">
        <w:t>Log into your Wildcat Pass each day.</w:t>
      </w:r>
    </w:p>
    <w:p w14:paraId="28A03458" w14:textId="60C73C27" w:rsidR="00457D65" w:rsidRPr="001474D7" w:rsidRDefault="00457D65" w:rsidP="00995767">
      <w:pPr>
        <w:pStyle w:val="ListParagraph"/>
        <w:numPr>
          <w:ilvl w:val="1"/>
          <w:numId w:val="35"/>
        </w:numPr>
      </w:pPr>
      <w:r w:rsidRPr="001474D7">
        <w:lastRenderedPageBreak/>
        <w:t>Be prepared to show your mobile device or a computer printout of your daily Wildcat Pass if asked by a university representative.</w:t>
      </w:r>
    </w:p>
    <w:p w14:paraId="2504CBF1" w14:textId="4B4CA490" w:rsidR="00457D65" w:rsidRPr="00457D65" w:rsidRDefault="00457D65" w:rsidP="00457D65">
      <w:pPr>
        <w:rPr>
          <w:i/>
          <w:iCs/>
        </w:rPr>
      </w:pPr>
      <w:r w:rsidRPr="00457D65">
        <w:rPr>
          <w:i/>
          <w:iCs/>
        </w:rPr>
        <w:t xml:space="preserve">Once inside the classroom, please do not leave and return during class time, including trips to the restroom. Remaining in your socially distanced area reduces potential contacts and distractions. Of course, if there’s an emergency, by all means please step out. </w:t>
      </w:r>
      <w:r w:rsidR="00995767">
        <w:rPr>
          <w:i/>
          <w:iCs/>
        </w:rPr>
        <w:t xml:space="preserve">As needed, </w:t>
      </w:r>
      <w:r w:rsidRPr="00457D65">
        <w:rPr>
          <w:i/>
          <w:iCs/>
        </w:rPr>
        <w:t xml:space="preserve">I will take brief pauses/breaks to reduce Zoom fatigue and help us refocus. Your self-awareness is much appreciated. </w:t>
      </w:r>
    </w:p>
    <w:p w14:paraId="4410AA54" w14:textId="56520D77" w:rsidR="00457D65" w:rsidRPr="00457D65" w:rsidRDefault="00457D65" w:rsidP="00457D65">
      <w:pPr>
        <w:rPr>
          <w:i/>
          <w:iCs/>
        </w:rPr>
      </w:pPr>
      <w:r w:rsidRPr="00457D65">
        <w:rPr>
          <w:i/>
          <w:iCs/>
        </w:rPr>
        <w:t xml:space="preserve">In order to maintain masking requirements, please refrain from eating and drinking during class. </w:t>
      </w:r>
    </w:p>
    <w:p w14:paraId="4E6320D2" w14:textId="4282CE93" w:rsidR="00457D65" w:rsidRPr="00457D65" w:rsidRDefault="00457D65" w:rsidP="00457D65">
      <w:pPr>
        <w:rPr>
          <w:i/>
          <w:iCs/>
        </w:rPr>
      </w:pPr>
      <w:r w:rsidRPr="00457D65">
        <w:rPr>
          <w:i/>
          <w:iCs/>
        </w:rPr>
        <w:t xml:space="preserve">Please introduce yourself to your neighbors when you sit down each day. While </w:t>
      </w:r>
      <w:r w:rsidR="00995767">
        <w:rPr>
          <w:i/>
          <w:iCs/>
        </w:rPr>
        <w:t xml:space="preserve">this </w:t>
      </w:r>
      <w:r w:rsidRPr="00457D65">
        <w:rPr>
          <w:i/>
          <w:iCs/>
        </w:rPr>
        <w:t xml:space="preserve">practice are recommended to support contract tracing, they will also help us build community. With masks on and social distancing in place, it is even more important to get to know each other. </w:t>
      </w:r>
    </w:p>
    <w:p w14:paraId="4BEEFCFE" w14:textId="77777777" w:rsidR="00457D65" w:rsidRPr="00457D65" w:rsidRDefault="00457D65" w:rsidP="00457D65">
      <w:pPr>
        <w:rPr>
          <w:i/>
          <w:iCs/>
        </w:rPr>
      </w:pPr>
      <w:r w:rsidRPr="00457D65">
        <w:rPr>
          <w:i/>
          <w:iCs/>
        </w:rPr>
        <w:t xml:space="preserve">I will leave time at the end of class for sanitization and staggered exit. Please be mindful not to congregate in clusters, including when entering, exiting, and throwing away your trash.  </w:t>
      </w:r>
    </w:p>
    <w:p w14:paraId="2A6C7AE9" w14:textId="7EA5164D" w:rsidR="00457D65" w:rsidRPr="00AF13EE" w:rsidRDefault="00457D65" w:rsidP="00457D65">
      <w:pPr>
        <w:pStyle w:val="Heading3"/>
      </w:pPr>
      <w:r>
        <w:t xml:space="preserve">Changes to Campus Modes of Operation and Instructional Modalities </w:t>
      </w:r>
    </w:p>
    <w:p w14:paraId="1EB3FFEF" w14:textId="3D323F5C" w:rsidR="00457D65" w:rsidRDefault="00995767" w:rsidP="00457D65">
      <w:r w:rsidRPr="00995767">
        <w:rPr>
          <w:b/>
          <w:bCs/>
        </w:rPr>
        <w:t>Modality:</w:t>
      </w:r>
      <w:r>
        <w:t xml:space="preserve"> </w:t>
      </w:r>
      <w:r w:rsidR="00457D65">
        <w:t xml:space="preserve">This class is beginning the semester operating in a </w:t>
      </w:r>
      <w:r w:rsidR="00457D65">
        <w:rPr>
          <w:b/>
          <w:bCs/>
          <w:i/>
          <w:iCs/>
        </w:rPr>
        <w:t>Yellow</w:t>
      </w:r>
      <w:r w:rsidR="00457D65">
        <w:t xml:space="preserve"> mode of operation (</w:t>
      </w:r>
      <w:hyperlink r:id="rId15" w:tgtFrame="_blank" w:history="1">
        <w:r w:rsidR="00457D65">
          <w:rPr>
            <w:rStyle w:val="Hyperlink"/>
            <w:rFonts w:ascii="Source Sans Pro" w:hAnsi="Source Sans Pro"/>
            <w:color w:val="0044BB"/>
          </w:rPr>
          <w:t>see https://www.unh.edu/coronavirus/operation</w:t>
        </w:r>
      </w:hyperlink>
      <w:r w:rsidR="00457D65">
        <w:t xml:space="preserve">). This means that we are </w:t>
      </w:r>
      <w:r w:rsidR="00457D65">
        <w:rPr>
          <w:b/>
          <w:bCs/>
        </w:rPr>
        <w:t xml:space="preserve">meeting for in-person, synchronous instruction, with the capacity for students to join remotely via Zoom. </w:t>
      </w:r>
      <w:r w:rsidR="00457D65" w:rsidRPr="008A4890">
        <w:rPr>
          <w:b/>
          <w:bCs/>
          <w:i/>
          <w:iCs/>
        </w:rPr>
        <w:t>Whether in-person or remote, students are expected to be prepared and actively engaged in seminar discussion in real-time (i.e., synchronously during class time).</w:t>
      </w:r>
      <w:r w:rsidR="00457D65" w:rsidRPr="00B839B0">
        <w:rPr>
          <w:i/>
          <w:iCs/>
        </w:rPr>
        <w:t xml:space="preserve"> </w:t>
      </w:r>
      <w:r w:rsidR="00457D65">
        <w:t>If your health and safety requires shifting to an Orange or Red mode of university operation, the modality and schedule of this course may change.</w:t>
      </w:r>
    </w:p>
    <w:p w14:paraId="7A6E2BA4" w14:textId="6ED419C2" w:rsidR="00457D65" w:rsidRPr="00FD0468" w:rsidRDefault="00457D65" w:rsidP="00457D65">
      <w:pPr>
        <w:rPr>
          <w:b/>
          <w:bCs/>
        </w:rPr>
      </w:pPr>
      <w:r>
        <w:rPr>
          <w:b/>
          <w:bCs/>
        </w:rPr>
        <w:t>Please note: While fully remote students can be accommodated, due to the pedagogy of this course, asynchronous participation cannot be accommodated. Students must be able to Zoom during class time.</w:t>
      </w:r>
    </w:p>
    <w:p w14:paraId="6F8D3F24" w14:textId="7AECCBA3" w:rsidR="00457D65" w:rsidRDefault="00995767" w:rsidP="00457D65">
      <w:r>
        <w:t xml:space="preserve">Over the course of the semester, we may need to meet in a fully remote modality. In these instances, we will use Zoom to meet for </w:t>
      </w:r>
      <w:r w:rsidR="00457D65">
        <w:t xml:space="preserve">synchronous class discussion at regular time. These discussions </w:t>
      </w:r>
      <w:r>
        <w:t>may</w:t>
      </w:r>
      <w:r w:rsidR="00457D65">
        <w:t xml:space="preserve"> be supplemented with asynchronous activities available on Canvas (</w:t>
      </w:r>
      <w:r>
        <w:t xml:space="preserve">e.g., </w:t>
      </w:r>
      <w:r w:rsidR="00457D65">
        <w:t xml:space="preserve">participating in discussion boards). </w:t>
      </w:r>
    </w:p>
    <w:p w14:paraId="18BC3EFE" w14:textId="4172B649" w:rsidR="00457D65" w:rsidRDefault="00995767" w:rsidP="00457D65">
      <w:r w:rsidRPr="00995767">
        <w:rPr>
          <w:b/>
          <w:bCs/>
        </w:rPr>
        <w:t>Accessibility &amp; Recording:</w:t>
      </w:r>
      <w:r w:rsidR="00457D65">
        <w:t xml:space="preserve"> Your classroom is equipped with technology that will provide remote access to class instruction. Because of the need to accommodate potential isolation and quarantine due to the COVID pandemic, lectures or other class meetings for this course may be recorded by the university using UNH media platforms. Such recordings may be </w:t>
      </w:r>
      <w:r w:rsidR="00457D65">
        <w:lastRenderedPageBreak/>
        <w:t>available for educational use by students enrolled in the class (including both for instruction and as a review tool), the course instructor(s), and other university officials who support course instruction. Your voice or image may be captured on the recordings, and by enrolling in this course you are consenting to such recording for these purposes. The university and Zoom have FERPA-compliant agreements in place to protect the security and privacy of UNH Zoom accounts. You may not share recordings outside of this course. Doing so may results in disciplinary action.</w:t>
      </w:r>
    </w:p>
    <w:p w14:paraId="08C953F1" w14:textId="77777777" w:rsidR="00457D65" w:rsidRDefault="00457D65" w:rsidP="00457D65">
      <w:r>
        <w:t>4) Students must learn how to access this course in all possible formats.</w:t>
      </w:r>
    </w:p>
    <w:p w14:paraId="2EA60AD6" w14:textId="77777777" w:rsidR="00457D65" w:rsidRDefault="00457D65" w:rsidP="00457D65">
      <w:pPr>
        <w:pStyle w:val="ListParagraph"/>
        <w:numPr>
          <w:ilvl w:val="0"/>
          <w:numId w:val="31"/>
        </w:numPr>
        <w:spacing w:line="276" w:lineRule="auto"/>
      </w:pPr>
      <w:r>
        <w:t>Ensure that you have all necessary technology to participate in this course remotely.</w:t>
      </w:r>
    </w:p>
    <w:p w14:paraId="32FA75C1" w14:textId="77777777" w:rsidR="00457D65" w:rsidRPr="00602765" w:rsidRDefault="00457D65" w:rsidP="00457D65">
      <w:pPr>
        <w:pStyle w:val="ListParagraph"/>
        <w:numPr>
          <w:ilvl w:val="0"/>
          <w:numId w:val="31"/>
        </w:numPr>
        <w:spacing w:line="276" w:lineRule="auto"/>
      </w:pPr>
      <w:r>
        <w:t>Consult with the instructor and/or with</w:t>
      </w:r>
      <w:r w:rsidRPr="00AF13EE">
        <w:rPr>
          <w:rStyle w:val="apple-converted-space"/>
          <w:rFonts w:ascii="Source Sans Pro" w:hAnsi="Source Sans Pro"/>
          <w:color w:val="555555"/>
        </w:rPr>
        <w:t> </w:t>
      </w:r>
      <w:hyperlink r:id="rId16" w:tgtFrame="_blank" w:history="1">
        <w:r w:rsidRPr="00AF13EE">
          <w:rPr>
            <w:rStyle w:val="Hyperlink"/>
            <w:rFonts w:ascii="Source Sans Pro" w:hAnsi="Source Sans Pro"/>
            <w:color w:val="0044BB"/>
          </w:rPr>
          <w:t>UNH IT for Students</w:t>
        </w:r>
        <w:r w:rsidRPr="00AF13EE">
          <w:rPr>
            <w:rStyle w:val="apple-converted-space"/>
            <w:rFonts w:ascii="Source Sans Pro" w:hAnsi="Source Sans Pro"/>
            <w:color w:val="0044BB"/>
          </w:rPr>
          <w:t> </w:t>
        </w:r>
      </w:hyperlink>
      <w:r>
        <w:t>with questions.</w:t>
      </w:r>
    </w:p>
    <w:p w14:paraId="00BC6DDA" w14:textId="3528CE4A" w:rsidR="00457D65" w:rsidRDefault="00995767" w:rsidP="00AE08A6">
      <w:r>
        <w:rPr>
          <w:b/>
          <w:bCs/>
        </w:rPr>
        <w:t>In-Person Attendance &amp; Wildcat Pass:</w:t>
      </w:r>
      <w:r w:rsidR="00457D65" w:rsidRPr="00602765">
        <w:t xml:space="preserve"> Students are expected to adhere to the attendance policies specific to this course as outlined in the syllabus, as usual</w:t>
      </w:r>
      <w:r w:rsidR="00457D65">
        <w:t xml:space="preserve"> (see above)</w:t>
      </w:r>
      <w:r w:rsidR="00457D65" w:rsidRPr="00602765">
        <w:t>. Do not attend class if you have any symptoms of illness or if your daily Wildcat Pass does not show that you are cleared to participate in classes and other campus activities. Inform the instructor, in advance if possible, that you will be absent from a scheduled in-person class. It is ultimately your responsibility to keep up with all course expectations. When appropriate, accommodations will be made.</w:t>
      </w:r>
    </w:p>
    <w:p w14:paraId="797EAAFF" w14:textId="7887A016" w:rsidR="00995767" w:rsidRPr="00457D65" w:rsidRDefault="00995767" w:rsidP="00AE08A6">
      <w:r w:rsidRPr="00995767">
        <w:t>If</w:t>
      </w:r>
      <w:r>
        <w:t xml:space="preserve"> UNH would move to </w:t>
      </w:r>
      <w:r>
        <w:rPr>
          <w:b/>
          <w:bCs/>
        </w:rPr>
        <w:t xml:space="preserve">orange </w:t>
      </w:r>
      <w:r>
        <w:t xml:space="preserve">mode of operation, CMN 740 would adopt </w:t>
      </w:r>
      <w:r w:rsidRPr="00995767">
        <w:t>a rotational attendance component</w:t>
      </w:r>
      <w:r>
        <w:t xml:space="preserve">. In this case, </w:t>
      </w:r>
      <w:r w:rsidRPr="00995767">
        <w:t>you must only attend in</w:t>
      </w:r>
      <w:r>
        <w:t>-</w:t>
      </w:r>
      <w:r w:rsidRPr="00995767">
        <w:t>person on your assigned day(s) and may not switch days with other students or make other modifications</w:t>
      </w:r>
      <w:r>
        <w:t xml:space="preserve"> without faculty consultation and approval.</w:t>
      </w:r>
      <w:r w:rsidRPr="00995767">
        <w:t xml:space="preserve"> </w:t>
      </w:r>
    </w:p>
    <w:p w14:paraId="03A2524B" w14:textId="2494940A" w:rsidR="00AE08A6" w:rsidRDefault="007A0D41" w:rsidP="007A0D41">
      <w:pPr>
        <w:pStyle w:val="Heading2"/>
      </w:pPr>
      <w:r>
        <w:t>University Policies &amp; Resources</w:t>
      </w:r>
    </w:p>
    <w:p w14:paraId="65A885F0" w14:textId="77777777" w:rsidR="007A0D41" w:rsidRDefault="007A0D41" w:rsidP="007A0D41">
      <w:pPr>
        <w:pStyle w:val="Heading3"/>
      </w:pPr>
      <w:r>
        <w:t>Code of Academic Integrity</w:t>
      </w:r>
    </w:p>
    <w:p w14:paraId="0D273DE7" w14:textId="77777777" w:rsidR="007A0D41" w:rsidRDefault="007A0D41" w:rsidP="007A0D41">
      <w:r>
        <w:t xml:space="preserve">Academic integrity is the commitment to and demonstration of honesty and responsibility in all scholarly endeavors—including giving credit to other when using their ideas.  Students at the University of New Hampshire are members of a scholarly community dedicated to the discovery, investigation, and dissemination of truth, and development of the whole person.  Membership in this community is a privilege, requiring each person to practice academic integrity at its highest level, while expecting and promoting the same ethical conduct from others.  Breaches of academic integrity will not be tolerated and will be addressed by the community with all due gravity.  </w:t>
      </w:r>
    </w:p>
    <w:p w14:paraId="357E881B" w14:textId="6A3387DC" w:rsidR="007A0D41" w:rsidRDefault="007A0D41" w:rsidP="007A0D41">
      <w:r w:rsidRPr="002804D2">
        <w:lastRenderedPageBreak/>
        <w:t xml:space="preserve">I expect </w:t>
      </w:r>
      <w:r>
        <w:t xml:space="preserve">that </w:t>
      </w:r>
      <w:r w:rsidRPr="002804D2">
        <w:t>you will write yo</w:t>
      </w:r>
      <w:r>
        <w:t xml:space="preserve">ur own papers and properly cite </w:t>
      </w:r>
      <w:r w:rsidRPr="002804D2">
        <w:t>ideas, information</w:t>
      </w:r>
      <w:r>
        <w:t xml:space="preserve">, and all </w:t>
      </w:r>
      <w:r w:rsidRPr="002804D2">
        <w:t>wording not your own</w:t>
      </w:r>
      <w:r>
        <w:t xml:space="preserve">. </w:t>
      </w:r>
      <w:r w:rsidRPr="00FC0931">
        <w:t xml:space="preserve">If you are unclear what constitutes plagiarism, please see me or the Writing Center regarding appropriate citing and crediting conventions in academic writing. </w:t>
      </w:r>
      <w:r w:rsidRPr="00192A13">
        <w:rPr>
          <w:b/>
        </w:rPr>
        <w:t>Submission of work for another course also is a violation of academic conduct.</w:t>
      </w:r>
      <w:r>
        <w:t xml:space="preserve"> If evidence of such examples of cheating and/or plagiarism are found, student(s) will fail the assignment, may very well fail the course, and will incur which</w:t>
      </w:r>
      <w:r w:rsidRPr="002804D2">
        <w:t>ever Univer</w:t>
      </w:r>
      <w:r>
        <w:t>sity actions are deemed necessary.</w:t>
      </w:r>
    </w:p>
    <w:p w14:paraId="52384EB2" w14:textId="77777777" w:rsidR="007A0D41" w:rsidRDefault="007A0D41" w:rsidP="007A0D41">
      <w:r>
        <w:t xml:space="preserve">Please familiarize yourself with UNH’s policies and complete the plagiarism tutorial at: </w:t>
      </w:r>
      <w:hyperlink r:id="rId17" w:history="1">
        <w:r w:rsidRPr="00287A17">
          <w:rPr>
            <w:rStyle w:val="Hyperlink"/>
          </w:rPr>
          <w:t>http://cola.unh.edu/plagiarism-tutorial-0</w:t>
        </w:r>
      </w:hyperlink>
    </w:p>
    <w:p w14:paraId="552FE92A" w14:textId="77777777" w:rsidR="007A0D41" w:rsidRDefault="007A0D41" w:rsidP="007A0D41">
      <w:r>
        <w:t xml:space="preserve">Also, see the University Academic Honesty policy at: </w:t>
      </w:r>
      <w:hyperlink r:id="rId18" w:history="1">
        <w:r w:rsidRPr="002F18D6">
          <w:rPr>
            <w:rStyle w:val="Hyperlink"/>
          </w:rPr>
          <w:t>https://www.unh.edu/student-life/academic-honesty-policy</w:t>
        </w:r>
      </w:hyperlink>
    </w:p>
    <w:p w14:paraId="2A10DCAE" w14:textId="77777777" w:rsidR="007A0D41" w:rsidRDefault="007A0D41" w:rsidP="007A0D41">
      <w:pPr>
        <w:pStyle w:val="Heading3"/>
      </w:pPr>
      <w:r>
        <w:t>Student Accessibility Services</w:t>
      </w:r>
    </w:p>
    <w:p w14:paraId="63EED2AE" w14:textId="77777777" w:rsidR="007A0D41" w:rsidRDefault="007A0D41" w:rsidP="007A0D41">
      <w:r>
        <w:t xml:space="preserve">According to the Americans with Disabilities Act (as amended 2008), </w:t>
      </w:r>
      <w:r w:rsidRPr="007F60A3">
        <w:rPr>
          <w:color w:val="000000"/>
        </w:rPr>
        <w:t>each student with a disability has the right to request services from UNH to accommodate his/her disability.</w:t>
      </w:r>
      <w:r>
        <w:rPr>
          <w:color w:val="000000"/>
        </w:rPr>
        <w:t xml:space="preserve">  </w:t>
      </w:r>
      <w:r w:rsidRPr="007F60A3">
        <w:rPr>
          <w:color w:val="000000"/>
        </w:rPr>
        <w:t>If you are a student with a documented disability or believe you may have a disability that requires accommodations, please contact Student Accessibility Services (SAS) at </w:t>
      </w:r>
      <w:r w:rsidRPr="007F60A3">
        <w:rPr>
          <w:b/>
          <w:bCs/>
          <w:color w:val="000000"/>
        </w:rPr>
        <w:t>201 Smith Hall</w:t>
      </w:r>
      <w:r>
        <w:rPr>
          <w:b/>
          <w:bCs/>
          <w:color w:val="000000"/>
        </w:rPr>
        <w:t xml:space="preserve"> </w:t>
      </w:r>
      <w:r>
        <w:t>(862-2607)</w:t>
      </w:r>
      <w:r w:rsidRPr="007F60A3">
        <w:rPr>
          <w:color w:val="000000"/>
        </w:rPr>
        <w:t xml:space="preserve">. Accommodation letters are created by SAS with the student. Please follow-up with your instructor as soon as possible to ensure timely implementation of the identified accommodations in the letter. </w:t>
      </w:r>
      <w:r>
        <w:t xml:space="preserve">It is your responsibility to inform the instructor of any accommodations necessary </w:t>
      </w:r>
      <w:r w:rsidRPr="00192A13">
        <w:rPr>
          <w:b/>
        </w:rPr>
        <w:t>before</w:t>
      </w:r>
      <w:r>
        <w:t xml:space="preserve"> any assignments are due.  Faculty have an obligation to respond when they receive official notice of a disability from SAS but are under no obligation to provide retroactive accommodations. For more information, see </w:t>
      </w:r>
      <w:hyperlink r:id="rId19" w:history="1">
        <w:r w:rsidRPr="002E13B3">
          <w:rPr>
            <w:rStyle w:val="Hyperlink"/>
          </w:rPr>
          <w:t>https://www.unh.edu/studentaccessibility</w:t>
        </w:r>
      </w:hyperlink>
      <w:r>
        <w:t xml:space="preserve"> or contact SAS at 603.862.2607, 711 (Relay NH), or </w:t>
      </w:r>
      <w:hyperlink r:id="rId20" w:history="1">
        <w:r w:rsidRPr="002E13B3">
          <w:rPr>
            <w:rStyle w:val="Hyperlink"/>
          </w:rPr>
          <w:t>sas.office@unh.edu</w:t>
        </w:r>
      </w:hyperlink>
      <w:r>
        <w:t xml:space="preserve">. </w:t>
      </w:r>
    </w:p>
    <w:p w14:paraId="5C154463" w14:textId="77777777" w:rsidR="007A0D41" w:rsidRDefault="007A0D41" w:rsidP="007A0D41">
      <w:pPr>
        <w:pStyle w:val="Heading3"/>
      </w:pPr>
      <w:r>
        <w:t>Confidentiality and Mandatory Reporting</w:t>
      </w:r>
    </w:p>
    <w:p w14:paraId="36ED6860" w14:textId="77777777" w:rsidR="007A0D41" w:rsidRDefault="007A0D41" w:rsidP="007A0D41">
      <w:pPr>
        <w:rPr>
          <w:color w:val="000000"/>
        </w:rPr>
      </w:pPr>
      <w:r w:rsidRPr="007F60A3">
        <w:rPr>
          <w:color w:val="000000"/>
        </w:rPr>
        <w:t>The University of New Hampshire and its faculty are committed to assuring a safe and productive educational environment for all students and for the universi</w:t>
      </w:r>
      <w:r>
        <w:rPr>
          <w:color w:val="000000"/>
        </w:rPr>
        <w:t>ty as a whole. </w:t>
      </w:r>
      <w:r w:rsidRPr="007F60A3">
        <w:rPr>
          <w:color w:val="000000"/>
        </w:rPr>
        <w:t>To this end, the university requires faculty members to report to the university’s Title IX Coordinator (Donna Marie Sorrentino, </w:t>
      </w:r>
      <w:hyperlink r:id="rId21" w:history="1">
        <w:r w:rsidRPr="007F60A3">
          <w:rPr>
            <w:color w:val="0000FF"/>
            <w:u w:val="single"/>
          </w:rPr>
          <w:t>dms@unh.edu</w:t>
        </w:r>
      </w:hyperlink>
      <w:r w:rsidRPr="007F60A3">
        <w:rPr>
          <w:b/>
          <w:bCs/>
          <w:color w:val="000000"/>
        </w:rPr>
        <w:t>, </w:t>
      </w:r>
      <w:r w:rsidRPr="007F60A3">
        <w:rPr>
          <w:color w:val="000000"/>
        </w:rPr>
        <w:t>603-862-2930/1527 TT</w:t>
      </w:r>
      <w:r>
        <w:rPr>
          <w:color w:val="000000"/>
        </w:rPr>
        <w:t>Y)</w:t>
      </w:r>
      <w:r w:rsidRPr="007F60A3">
        <w:rPr>
          <w:b/>
          <w:bCs/>
          <w:color w:val="000000"/>
        </w:rPr>
        <w:t> </w:t>
      </w:r>
      <w:r w:rsidRPr="007F60A3">
        <w:rPr>
          <w:color w:val="000000"/>
        </w:rPr>
        <w:t>any incidents of sexual violence and ha</w:t>
      </w:r>
      <w:r>
        <w:rPr>
          <w:color w:val="000000"/>
        </w:rPr>
        <w:t>rassment shared by students. </w:t>
      </w:r>
      <w:r w:rsidRPr="007F60A3">
        <w:rPr>
          <w:color w:val="000000"/>
        </w:rPr>
        <w:t>If you wish to speak to a confidential support service provider who does not have this reporting responsibility because their discussions with clients are subject to legal privilege, you can find a list of resources here (</w:t>
      </w:r>
      <w:hyperlink r:id="rId22" w:history="1">
        <w:r w:rsidRPr="007F60A3">
          <w:rPr>
            <w:color w:val="0000FF"/>
            <w:u w:val="single"/>
          </w:rPr>
          <w:t>privileged confidential service providers/resources</w:t>
        </w:r>
      </w:hyperlink>
      <w:r>
        <w:rPr>
          <w:color w:val="000000"/>
        </w:rPr>
        <w:t>). </w:t>
      </w:r>
      <w:r w:rsidRPr="007F60A3">
        <w:rPr>
          <w:color w:val="000000"/>
        </w:rPr>
        <w:t xml:space="preserve">For more information about what happens when you report, how the university considers your requests for confidentiality once a report is made to the Title IX </w:t>
      </w:r>
      <w:r w:rsidRPr="007F60A3">
        <w:rPr>
          <w:color w:val="000000"/>
        </w:rPr>
        <w:lastRenderedPageBreak/>
        <w:t>Coordinator, your rights and report options at UNH (including anonymous report options)</w:t>
      </w:r>
      <w:r>
        <w:rPr>
          <w:color w:val="000000"/>
        </w:rPr>
        <w:t>,</w:t>
      </w:r>
      <w:r w:rsidRPr="007F60A3">
        <w:rPr>
          <w:color w:val="000000"/>
        </w:rPr>
        <w:t xml:space="preserve"> please visit (</w:t>
      </w:r>
      <w:hyperlink r:id="rId23" w:history="1">
        <w:r w:rsidRPr="007F60A3">
          <w:rPr>
            <w:color w:val="0000FF"/>
            <w:u w:val="single"/>
          </w:rPr>
          <w:t>student reporting options</w:t>
        </w:r>
      </w:hyperlink>
      <w:r w:rsidRPr="007F60A3">
        <w:rPr>
          <w:color w:val="000000"/>
        </w:rPr>
        <w:t>).  </w:t>
      </w:r>
    </w:p>
    <w:p w14:paraId="4CC9FF9E" w14:textId="77777777" w:rsidR="007A0D41" w:rsidRDefault="007A0D41" w:rsidP="007A0D41">
      <w:pPr>
        <w:pStyle w:val="Heading3"/>
      </w:pPr>
      <w:r>
        <w:t xml:space="preserve">Emotional &amp; Behavioral/Mental Health Issues </w:t>
      </w:r>
    </w:p>
    <w:p w14:paraId="7C603AF1" w14:textId="302746D1" w:rsidR="007A0D41" w:rsidRDefault="007A0D41" w:rsidP="007A0D41">
      <w:pPr>
        <w:rPr>
          <w:color w:val="000000"/>
        </w:rPr>
      </w:pPr>
      <w:r w:rsidRPr="007F60A3">
        <w:rPr>
          <w:color w:val="000000"/>
        </w:rPr>
        <w:t xml:space="preserve">Your academic success in this course is very important to me. If, during the semester, you find emotional or </w:t>
      </w:r>
      <w:r>
        <w:rPr>
          <w:color w:val="000000"/>
        </w:rPr>
        <w:t>behavioral/</w:t>
      </w:r>
      <w:r w:rsidRPr="007F60A3">
        <w:rPr>
          <w:color w:val="000000"/>
        </w:rPr>
        <w:t xml:space="preserve">mental health issues </w:t>
      </w:r>
      <w:r>
        <w:rPr>
          <w:color w:val="000000"/>
        </w:rPr>
        <w:t xml:space="preserve">(anxiety, depression, stress-related ailments, psychological or emotional distress, addiction) </w:t>
      </w:r>
      <w:r w:rsidRPr="007F60A3">
        <w:rPr>
          <w:color w:val="000000"/>
        </w:rPr>
        <w:t xml:space="preserve">are affecting that success, please </w:t>
      </w:r>
      <w:r>
        <w:rPr>
          <w:color w:val="000000"/>
        </w:rPr>
        <w:t xml:space="preserve">let me know and also </w:t>
      </w:r>
      <w:r w:rsidRPr="007F60A3">
        <w:rPr>
          <w:color w:val="000000"/>
        </w:rPr>
        <w:t>contact </w:t>
      </w:r>
      <w:hyperlink r:id="rId24" w:history="1">
        <w:r w:rsidRPr="007F60A3">
          <w:rPr>
            <w:color w:val="0000FF"/>
            <w:u w:val="single"/>
          </w:rPr>
          <w:t>Psychological and Counseling Services </w:t>
        </w:r>
      </w:hyperlink>
      <w:r w:rsidRPr="007F60A3">
        <w:rPr>
          <w:color w:val="000000"/>
        </w:rPr>
        <w:t>(PACS) </w:t>
      </w:r>
      <w:r w:rsidRPr="007F60A3">
        <w:rPr>
          <w:b/>
          <w:bCs/>
          <w:color w:val="000000"/>
        </w:rPr>
        <w:t>(3</w:t>
      </w:r>
      <w:r w:rsidRPr="007F60A3">
        <w:rPr>
          <w:b/>
          <w:bCs/>
          <w:color w:val="000000"/>
          <w:vertAlign w:val="superscript"/>
        </w:rPr>
        <w:t>rd</w:t>
      </w:r>
      <w:r w:rsidRPr="007F60A3">
        <w:rPr>
          <w:b/>
          <w:bCs/>
          <w:color w:val="000000"/>
        </w:rPr>
        <w:t> fl</w:t>
      </w:r>
      <w:r>
        <w:rPr>
          <w:b/>
          <w:bCs/>
          <w:color w:val="000000"/>
        </w:rPr>
        <w:t>oor,</w:t>
      </w:r>
      <w:r w:rsidRPr="007F60A3">
        <w:rPr>
          <w:b/>
          <w:bCs/>
          <w:color w:val="000000"/>
        </w:rPr>
        <w:t xml:space="preserve"> Smith Hall; 603 862-2090/TTY: 7-1-1) </w:t>
      </w:r>
      <w:r w:rsidRPr="007F60A3">
        <w:rPr>
          <w:color w:val="000000"/>
        </w:rPr>
        <w:t>which provides counseling appointments and other mental health services.</w:t>
      </w:r>
      <w:r>
        <w:rPr>
          <w:color w:val="000000"/>
        </w:rPr>
        <w:t xml:space="preserve"> If urgent, students may call PACS M-F, 8 a.m. to 5 p.m., and schedule an Urgent Same-Day Appointment.</w:t>
      </w:r>
    </w:p>
    <w:p w14:paraId="6DD48276" w14:textId="6B4187F2" w:rsidR="00E62966" w:rsidRDefault="00E62966" w:rsidP="00E62966">
      <w:pPr>
        <w:pStyle w:val="Heading3"/>
      </w:pPr>
      <w:r>
        <w:t xml:space="preserve">Religious Observances </w:t>
      </w:r>
    </w:p>
    <w:p w14:paraId="7CDC4364" w14:textId="6108343F" w:rsidR="00995767" w:rsidRDefault="00E62966" w:rsidP="00E62966">
      <w:r>
        <w:t xml:space="preserve">As your instructor, I seek to make every </w:t>
      </w:r>
      <w:r w:rsidRPr="00185AA9">
        <w:t xml:space="preserve">effort to deal reasonably and fairly with all students who, because of religious obligations, have conflicts with scheduled exams, assignments or required </w:t>
      </w:r>
      <w:r>
        <w:t>assignments/attendance</w:t>
      </w:r>
      <w:r w:rsidRPr="00185AA9">
        <w:t xml:space="preserve">. </w:t>
      </w:r>
      <w:r>
        <w:t>If this applies to you, please speak with me directly as soon as possible at the beginning of the semester. As with any anticipated absence, students are responsible for making necessary arrangements prior to the absence.</w:t>
      </w:r>
      <w:r w:rsidRPr="00185AA9">
        <w:t xml:space="preserve"> </w:t>
      </w:r>
    </w:p>
    <w:p w14:paraId="16B5C3F5" w14:textId="77777777" w:rsidR="00995767" w:rsidRDefault="00995767" w:rsidP="00995767">
      <w:pPr>
        <w:spacing w:after="0" w:line="240" w:lineRule="auto"/>
        <w:rPr>
          <w:rFonts w:ascii="Times New Roman" w:eastAsia="Times New Roman" w:hAnsi="Times New Roman" w:cs="Times New Roman"/>
          <w:sz w:val="24"/>
          <w:szCs w:val="24"/>
        </w:rPr>
      </w:pPr>
      <w:r w:rsidRPr="00995767">
        <w:rPr>
          <w:rStyle w:val="Heading3Char"/>
        </w:rPr>
        <w:t>Student Absences or Difficulties for Non-Academic Reasons</w:t>
      </w:r>
      <w:r w:rsidRPr="00995767">
        <w:rPr>
          <w:rFonts w:ascii="Times New Roman" w:eastAsia="Times New Roman" w:hAnsi="Times New Roman" w:cs="Times New Roman"/>
          <w:sz w:val="24"/>
          <w:szCs w:val="24"/>
        </w:rPr>
        <w:t xml:space="preserve"> </w:t>
      </w:r>
    </w:p>
    <w:p w14:paraId="0B8A30E6" w14:textId="54FF4BB5" w:rsidR="00995767" w:rsidRDefault="00995767" w:rsidP="00995767">
      <w:r w:rsidRPr="00995767">
        <w:t xml:space="preserve">Should you require it, you will be notified via letter from the Dean of Students in cases where a student is experiencing an aggravated and compelling non-academic circumstance beyond </w:t>
      </w:r>
      <w:r>
        <w:t>your control that impact your ability to excel, please contact the Dean of Students for assistance. You might also find the following resources useful:</w:t>
      </w:r>
      <w:r w:rsidRPr="00995767">
        <w:t xml:space="preserve"> </w:t>
      </w:r>
    </w:p>
    <w:p w14:paraId="578888E5" w14:textId="4B77E1E2" w:rsidR="00995767" w:rsidRDefault="00995767" w:rsidP="00995767">
      <w:pPr>
        <w:pStyle w:val="ListParagraph"/>
        <w:numPr>
          <w:ilvl w:val="0"/>
          <w:numId w:val="36"/>
        </w:numPr>
      </w:pPr>
      <w:r w:rsidRPr="00995767">
        <w:t>Center for Academic Resources (CFAR) provides services and resources to support undergraduate students in their pursuit of academic success (</w:t>
      </w:r>
      <w:hyperlink r:id="rId25" w:history="1">
        <w:r w:rsidRPr="00B04740">
          <w:rPr>
            <w:rStyle w:val="Hyperlink"/>
          </w:rPr>
          <w:t>https://www.unh.edu/cfar</w:t>
        </w:r>
      </w:hyperlink>
      <w:r w:rsidRPr="00995767">
        <w:t xml:space="preserve">). </w:t>
      </w:r>
    </w:p>
    <w:p w14:paraId="3DED87CF" w14:textId="357B287A" w:rsidR="00995767" w:rsidRPr="00E62966" w:rsidRDefault="00995767" w:rsidP="00E62966">
      <w:pPr>
        <w:pStyle w:val="ListParagraph"/>
        <w:numPr>
          <w:ilvl w:val="0"/>
          <w:numId w:val="36"/>
        </w:numPr>
      </w:pPr>
      <w:r w:rsidRPr="00995767">
        <w:t>Sexual Harassment and Rape Prevention Program (SHARPP) provides free and confidential advocacy and direct services to survivors (https://www.unh.edu/sharpp/)</w:t>
      </w:r>
    </w:p>
    <w:p w14:paraId="73001813" w14:textId="77B8561E" w:rsidR="00BF507C" w:rsidRDefault="00BF507C">
      <w:pPr>
        <w:spacing w:line="276" w:lineRule="auto"/>
      </w:pPr>
      <w:r>
        <w:br w:type="page"/>
      </w:r>
    </w:p>
    <w:p w14:paraId="54E7D7DE" w14:textId="26F55B84" w:rsidR="00B82B79" w:rsidRPr="00B82B79" w:rsidRDefault="008366F3" w:rsidP="0068787D">
      <w:pPr>
        <w:pStyle w:val="Heading2"/>
      </w:pPr>
      <w:r w:rsidRPr="000F7629">
        <w:lastRenderedPageBreak/>
        <w:t>Course Calendar</w:t>
      </w:r>
    </w:p>
    <w:tbl>
      <w:tblPr>
        <w:tblStyle w:val="GridTable1Light"/>
        <w:tblW w:w="0" w:type="auto"/>
        <w:tblLook w:val="04A0" w:firstRow="1" w:lastRow="0" w:firstColumn="1" w:lastColumn="0" w:noHBand="0" w:noVBand="1"/>
      </w:tblPr>
      <w:tblGrid>
        <w:gridCol w:w="1770"/>
        <w:gridCol w:w="1046"/>
        <w:gridCol w:w="2999"/>
        <w:gridCol w:w="3535"/>
      </w:tblGrid>
      <w:tr w:rsidR="0068787D" w:rsidRPr="0068787D" w14:paraId="7FB9C41F" w14:textId="77777777" w:rsidTr="00625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88E4D03"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Week &amp; Module</w:t>
            </w:r>
          </w:p>
        </w:tc>
        <w:tc>
          <w:tcPr>
            <w:tcW w:w="1046" w:type="dxa"/>
          </w:tcPr>
          <w:p w14:paraId="762D4421" w14:textId="77777777" w:rsidR="0068787D" w:rsidRPr="0068787D" w:rsidRDefault="0068787D" w:rsidP="0068787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Date</w:t>
            </w:r>
          </w:p>
        </w:tc>
        <w:tc>
          <w:tcPr>
            <w:tcW w:w="2999" w:type="dxa"/>
          </w:tcPr>
          <w:p w14:paraId="419B903D" w14:textId="77777777" w:rsidR="0068787D" w:rsidRPr="0068787D" w:rsidRDefault="0068787D" w:rsidP="0068787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Topics Covered</w:t>
            </w:r>
          </w:p>
        </w:tc>
        <w:tc>
          <w:tcPr>
            <w:tcW w:w="3535" w:type="dxa"/>
          </w:tcPr>
          <w:p w14:paraId="07F93D85" w14:textId="77777777" w:rsidR="0068787D" w:rsidRPr="0068787D" w:rsidRDefault="0068787D" w:rsidP="0068787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Learning Activities</w:t>
            </w:r>
          </w:p>
        </w:tc>
      </w:tr>
      <w:tr w:rsidR="0068787D" w:rsidRPr="0068787D" w14:paraId="75A0AF8F" w14:textId="77777777" w:rsidTr="00625F43">
        <w:trPr>
          <w:trHeight w:val="542"/>
        </w:trPr>
        <w:tc>
          <w:tcPr>
            <w:cnfStyle w:val="001000000000" w:firstRow="0" w:lastRow="0" w:firstColumn="1" w:lastColumn="0" w:oddVBand="0" w:evenVBand="0" w:oddHBand="0" w:evenHBand="0" w:firstRowFirstColumn="0" w:firstRowLastColumn="0" w:lastRowFirstColumn="0" w:lastRowLastColumn="0"/>
            <w:tcW w:w="1770" w:type="dxa"/>
            <w:vMerge w:val="restart"/>
          </w:tcPr>
          <w:p w14:paraId="14A5CAEE"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One – Understanding Civil Discourse in Practice</w:t>
            </w:r>
          </w:p>
        </w:tc>
        <w:tc>
          <w:tcPr>
            <w:tcW w:w="1046" w:type="dxa"/>
          </w:tcPr>
          <w:p w14:paraId="3766D51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2/2</w:t>
            </w:r>
          </w:p>
        </w:tc>
        <w:tc>
          <w:tcPr>
            <w:tcW w:w="2999" w:type="dxa"/>
          </w:tcPr>
          <w:p w14:paraId="7F08C76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Course Introductions</w:t>
            </w:r>
          </w:p>
          <w:p w14:paraId="0ED6157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i/>
                <w:iCs/>
                <w:shd w:val="clear" w:color="auto" w:fill="FFFFFF"/>
              </w:rPr>
              <w:t>How do we talk about politics together in ways that foster the types of meaningful engagement we seek?</w:t>
            </w:r>
            <w:r w:rsidRPr="0068787D">
              <w:rPr>
                <w:rFonts w:asciiTheme="majorHAnsi" w:hAnsiTheme="majorHAnsi" w:cstheme="majorHAnsi"/>
                <w:shd w:val="clear" w:color="auto" w:fill="FFFFFF"/>
              </w:rPr>
              <w:t>  </w:t>
            </w:r>
          </w:p>
        </w:tc>
        <w:tc>
          <w:tcPr>
            <w:tcW w:w="3535" w:type="dxa"/>
          </w:tcPr>
          <w:p w14:paraId="4602D48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8787D" w:rsidRPr="0068787D" w14:paraId="5E210625" w14:textId="77777777" w:rsidTr="00625F43">
        <w:trPr>
          <w:trHeight w:val="542"/>
        </w:trPr>
        <w:tc>
          <w:tcPr>
            <w:cnfStyle w:val="001000000000" w:firstRow="0" w:lastRow="0" w:firstColumn="1" w:lastColumn="0" w:oddVBand="0" w:evenVBand="0" w:oddHBand="0" w:evenHBand="0" w:firstRowFirstColumn="0" w:firstRowLastColumn="0" w:lastRowFirstColumn="0" w:lastRowLastColumn="0"/>
            <w:tcW w:w="1770" w:type="dxa"/>
            <w:vMerge/>
          </w:tcPr>
          <w:p w14:paraId="307C03B3" w14:textId="77777777" w:rsidR="0068787D" w:rsidRPr="0068787D" w:rsidRDefault="0068787D" w:rsidP="0068787D">
            <w:pPr>
              <w:spacing w:line="276" w:lineRule="auto"/>
              <w:rPr>
                <w:rFonts w:asciiTheme="majorHAnsi" w:hAnsiTheme="majorHAnsi" w:cstheme="majorHAnsi"/>
              </w:rPr>
            </w:pPr>
          </w:p>
        </w:tc>
        <w:tc>
          <w:tcPr>
            <w:tcW w:w="1046" w:type="dxa"/>
          </w:tcPr>
          <w:p w14:paraId="20A6C28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2/4</w:t>
            </w:r>
          </w:p>
        </w:tc>
        <w:tc>
          <w:tcPr>
            <w:tcW w:w="2999" w:type="dxa"/>
          </w:tcPr>
          <w:p w14:paraId="38812FA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Fostering Democracy in Conversation</w:t>
            </w:r>
          </w:p>
          <w:p w14:paraId="48B23D9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p w14:paraId="4F0DCA25" w14:textId="017D8DB6"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 xml:space="preserve">What are the possibilities for cultivating civil discourse that leads to ‘a more perfect union’? </w:t>
            </w:r>
          </w:p>
        </w:tc>
        <w:tc>
          <w:tcPr>
            <w:tcW w:w="3535" w:type="dxa"/>
          </w:tcPr>
          <w:p w14:paraId="5F10DB49"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Barber (1999) “The Discourse of Civility” [book chapter]</w:t>
            </w:r>
          </w:p>
          <w:p w14:paraId="02EF579D"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4B9644D" w14:textId="78F24FE1"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London “Thinking Together: The Power of Deliberative Dialogue” [blog]</w:t>
            </w:r>
          </w:p>
          <w:p w14:paraId="419E992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7499D36" w14:textId="3300D2AA"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Teachout &amp; Clark (2012) “The Time is Now” [book chapter] </w:t>
            </w:r>
          </w:p>
        </w:tc>
      </w:tr>
      <w:tr w:rsidR="0068787D" w:rsidRPr="0068787D" w14:paraId="3AA55290"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33F59814"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Two – Conceptualizing a Communication Phenomenon</w:t>
            </w:r>
          </w:p>
        </w:tc>
        <w:tc>
          <w:tcPr>
            <w:tcW w:w="1046" w:type="dxa"/>
          </w:tcPr>
          <w:p w14:paraId="6FD7FA8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2/9</w:t>
            </w:r>
          </w:p>
        </w:tc>
        <w:tc>
          <w:tcPr>
            <w:tcW w:w="2999" w:type="dxa"/>
          </w:tcPr>
          <w:p w14:paraId="4BB3D16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Public Dialogue and Deliberation: A Primer </w:t>
            </w:r>
          </w:p>
          <w:p w14:paraId="4950F2F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p w14:paraId="4C75690F" w14:textId="165B5823"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How might public dialogue and deliberation foster civil discourse?</w:t>
            </w:r>
          </w:p>
        </w:tc>
        <w:tc>
          <w:tcPr>
            <w:tcW w:w="3535" w:type="dxa"/>
          </w:tcPr>
          <w:p w14:paraId="4F4C3BF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Escobar (2011) [handbook – all] </w:t>
            </w:r>
          </w:p>
        </w:tc>
      </w:tr>
      <w:tr w:rsidR="0068787D" w:rsidRPr="0068787D" w14:paraId="5FD60E27"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735D445D" w14:textId="77777777" w:rsidR="0068787D" w:rsidRPr="0068787D" w:rsidRDefault="0068787D" w:rsidP="0068787D">
            <w:pPr>
              <w:spacing w:line="276" w:lineRule="auto"/>
              <w:rPr>
                <w:rFonts w:asciiTheme="majorHAnsi" w:hAnsiTheme="majorHAnsi" w:cstheme="majorHAnsi"/>
              </w:rPr>
            </w:pPr>
          </w:p>
        </w:tc>
        <w:tc>
          <w:tcPr>
            <w:tcW w:w="1046" w:type="dxa"/>
          </w:tcPr>
          <w:p w14:paraId="5C148CC2"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2/11</w:t>
            </w:r>
          </w:p>
        </w:tc>
        <w:tc>
          <w:tcPr>
            <w:tcW w:w="2999" w:type="dxa"/>
          </w:tcPr>
          <w:p w14:paraId="1B68DAC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Higher Education, Civil Discourse, and Deliberative Decision Making</w:t>
            </w:r>
          </w:p>
          <w:p w14:paraId="0AF2891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p w14:paraId="209CBD49" w14:textId="5E4B546C"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 xml:space="preserve">What is the relationship among political discourse, civic action, and higher education? </w:t>
            </w:r>
          </w:p>
        </w:tc>
        <w:tc>
          <w:tcPr>
            <w:tcW w:w="3535" w:type="dxa"/>
          </w:tcPr>
          <w:p w14:paraId="3816629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Barber (1989) “Public Talk and Civic Action” </w:t>
            </w:r>
          </w:p>
          <w:p w14:paraId="21174FC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D07F10" w14:textId="7C6746E2"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Levine (2014) “In Defense of Higher Education and its Civic Mission”</w:t>
            </w:r>
          </w:p>
          <w:p w14:paraId="38FFFF8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2A76499" w14:textId="41857C5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Carcasson (2017) “Deliberative Pedagogy” </w:t>
            </w:r>
          </w:p>
          <w:p w14:paraId="07BFA5E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ACB2EF9" w14:textId="4FFBBE48"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Heath (2021) “Stories and Voices” </w:t>
            </w:r>
          </w:p>
        </w:tc>
      </w:tr>
      <w:tr w:rsidR="0068787D" w:rsidRPr="0068787D" w14:paraId="7065C980" w14:textId="77777777" w:rsidTr="00625F43">
        <w:tc>
          <w:tcPr>
            <w:cnfStyle w:val="001000000000" w:firstRow="0" w:lastRow="0" w:firstColumn="1" w:lastColumn="0" w:oddVBand="0" w:evenVBand="0" w:oddHBand="0" w:evenHBand="0" w:firstRowFirstColumn="0" w:firstRowLastColumn="0" w:lastRowFirstColumn="0" w:lastRowLastColumn="0"/>
            <w:tcW w:w="9350" w:type="dxa"/>
            <w:gridSpan w:val="4"/>
          </w:tcPr>
          <w:p w14:paraId="31E9C636"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Unit Two: Thinking Like a Qualitative Researcher</w:t>
            </w:r>
          </w:p>
        </w:tc>
      </w:tr>
      <w:tr w:rsidR="0068787D" w:rsidRPr="0068787D" w14:paraId="66FEEBC9"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0BF02312"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 xml:space="preserve">Three –Foundations of </w:t>
            </w:r>
            <w:r w:rsidRPr="0068787D">
              <w:rPr>
                <w:rFonts w:asciiTheme="majorHAnsi" w:hAnsiTheme="majorHAnsi" w:cstheme="majorHAnsi"/>
              </w:rPr>
              <w:lastRenderedPageBreak/>
              <w:t>Qualitative Inquiry</w:t>
            </w:r>
          </w:p>
        </w:tc>
        <w:tc>
          <w:tcPr>
            <w:tcW w:w="1046" w:type="dxa"/>
          </w:tcPr>
          <w:p w14:paraId="167E2ED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lastRenderedPageBreak/>
              <w:t>T 2/16</w:t>
            </w:r>
          </w:p>
        </w:tc>
        <w:tc>
          <w:tcPr>
            <w:tcW w:w="2999" w:type="dxa"/>
          </w:tcPr>
          <w:p w14:paraId="01D81559"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Principles and Practices of Qualitative Research + A Quantitative Contrast</w:t>
            </w:r>
          </w:p>
        </w:tc>
        <w:tc>
          <w:tcPr>
            <w:tcW w:w="3535" w:type="dxa"/>
          </w:tcPr>
          <w:p w14:paraId="59B7BAF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Hennink, Hutter, &amp; Bailey [HHB] (2020), Ch. 1 &amp; 2</w:t>
            </w:r>
          </w:p>
          <w:p w14:paraId="4C056B9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88D7CF0" w14:textId="15828A6E"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lastRenderedPageBreak/>
              <w:t xml:space="preserve">Read: Nagda (2006) “…Communication Processes in Intergroup Dialogues” </w:t>
            </w:r>
          </w:p>
        </w:tc>
      </w:tr>
      <w:tr w:rsidR="0068787D" w:rsidRPr="0068787D" w14:paraId="6DE73ABE"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5CA86DBC" w14:textId="77777777" w:rsidR="0068787D" w:rsidRPr="0068787D" w:rsidRDefault="0068787D" w:rsidP="0068787D">
            <w:pPr>
              <w:spacing w:line="276" w:lineRule="auto"/>
              <w:rPr>
                <w:rFonts w:asciiTheme="majorHAnsi" w:hAnsiTheme="majorHAnsi" w:cstheme="majorHAnsi"/>
              </w:rPr>
            </w:pPr>
          </w:p>
        </w:tc>
        <w:tc>
          <w:tcPr>
            <w:tcW w:w="1046" w:type="dxa"/>
          </w:tcPr>
          <w:p w14:paraId="4486BED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2/18</w:t>
            </w:r>
          </w:p>
        </w:tc>
        <w:tc>
          <w:tcPr>
            <w:tcW w:w="2999" w:type="dxa"/>
          </w:tcPr>
          <w:p w14:paraId="0053BCB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A Phronetic Approach</w:t>
            </w:r>
          </w:p>
        </w:tc>
        <w:tc>
          <w:tcPr>
            <w:tcW w:w="3535" w:type="dxa"/>
          </w:tcPr>
          <w:p w14:paraId="277A4E1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Tracy (2020) Ch. 1 “Developing Contextual Research That Matters” [posted to Canvas]</w:t>
            </w:r>
          </w:p>
          <w:p w14:paraId="3BAF89A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A13350F" w14:textId="06FD3A3A"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Townsend (2021) [posted to Canvas]</w:t>
            </w:r>
          </w:p>
        </w:tc>
      </w:tr>
      <w:tr w:rsidR="0068787D" w:rsidRPr="0068787D" w14:paraId="1E452C1B"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5AC57100"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Four – Working with Qualitative Data: An Iterative Process</w:t>
            </w:r>
          </w:p>
        </w:tc>
        <w:tc>
          <w:tcPr>
            <w:tcW w:w="1046" w:type="dxa"/>
          </w:tcPr>
          <w:p w14:paraId="638CEF1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2/23</w:t>
            </w:r>
          </w:p>
        </w:tc>
        <w:tc>
          <w:tcPr>
            <w:tcW w:w="2999" w:type="dxa"/>
          </w:tcPr>
          <w:p w14:paraId="30BCC98D"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Data Analysis Basics + Developing Codes</w:t>
            </w:r>
          </w:p>
        </w:tc>
        <w:tc>
          <w:tcPr>
            <w:tcW w:w="3535" w:type="dxa"/>
          </w:tcPr>
          <w:p w14:paraId="558D06A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Tracy (2020) Ch. 9 [posted to Canvas]</w:t>
            </w:r>
          </w:p>
        </w:tc>
      </w:tr>
      <w:tr w:rsidR="0068787D" w:rsidRPr="0068787D" w14:paraId="2E171767"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5EB9CFD0" w14:textId="77777777" w:rsidR="0068787D" w:rsidRPr="0068787D" w:rsidRDefault="0068787D" w:rsidP="0068787D">
            <w:pPr>
              <w:spacing w:line="276" w:lineRule="auto"/>
              <w:rPr>
                <w:rFonts w:asciiTheme="majorHAnsi" w:hAnsiTheme="majorHAnsi" w:cstheme="majorHAnsi"/>
              </w:rPr>
            </w:pPr>
          </w:p>
        </w:tc>
        <w:tc>
          <w:tcPr>
            <w:tcW w:w="1046" w:type="dxa"/>
          </w:tcPr>
          <w:p w14:paraId="19664DC2"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2/25</w:t>
            </w:r>
          </w:p>
        </w:tc>
        <w:tc>
          <w:tcPr>
            <w:tcW w:w="2999" w:type="dxa"/>
          </w:tcPr>
          <w:p w14:paraId="04C1D43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Data Analysis Workshop</w:t>
            </w:r>
          </w:p>
        </w:tc>
        <w:tc>
          <w:tcPr>
            <w:tcW w:w="3535" w:type="dxa"/>
          </w:tcPr>
          <w:p w14:paraId="1AF7C39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r w:rsidRPr="0068787D">
              <w:rPr>
                <w:rFonts w:asciiTheme="majorHAnsi" w:hAnsiTheme="majorHAnsi" w:cstheme="majorHAnsi"/>
                <w:b/>
                <w:bCs/>
                <w:i/>
                <w:iCs/>
              </w:rPr>
              <w:t>Review: For Freedoms Transcript</w:t>
            </w:r>
          </w:p>
        </w:tc>
      </w:tr>
      <w:tr w:rsidR="0068787D" w:rsidRPr="0068787D" w14:paraId="09444CB3" w14:textId="77777777" w:rsidTr="00625F43">
        <w:trPr>
          <w:trHeight w:val="74"/>
        </w:trPr>
        <w:tc>
          <w:tcPr>
            <w:cnfStyle w:val="001000000000" w:firstRow="0" w:lastRow="0" w:firstColumn="1" w:lastColumn="0" w:oddVBand="0" w:evenVBand="0" w:oddHBand="0" w:evenHBand="0" w:firstRowFirstColumn="0" w:firstRowLastColumn="0" w:lastRowFirstColumn="0" w:lastRowLastColumn="0"/>
            <w:tcW w:w="9350" w:type="dxa"/>
            <w:gridSpan w:val="4"/>
          </w:tcPr>
          <w:p w14:paraId="46E98FF4"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Unit Three: Designing Qualitative Research Projects</w:t>
            </w:r>
          </w:p>
        </w:tc>
      </w:tr>
      <w:tr w:rsidR="0068787D" w:rsidRPr="0068787D" w14:paraId="782D7EB8" w14:textId="77777777" w:rsidTr="00625F43">
        <w:trPr>
          <w:trHeight w:val="74"/>
        </w:trPr>
        <w:tc>
          <w:tcPr>
            <w:cnfStyle w:val="001000000000" w:firstRow="0" w:lastRow="0" w:firstColumn="1" w:lastColumn="0" w:oddVBand="0" w:evenVBand="0" w:oddHBand="0" w:evenHBand="0" w:firstRowFirstColumn="0" w:firstRowLastColumn="0" w:lastRowFirstColumn="0" w:lastRowLastColumn="0"/>
            <w:tcW w:w="1770" w:type="dxa"/>
            <w:vMerge w:val="restart"/>
          </w:tcPr>
          <w:p w14:paraId="1C3F2654"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Five – Scoping the Field of Inquiry: Communication Practices, Conceptual Frameworks, and Research Questions</w:t>
            </w:r>
          </w:p>
        </w:tc>
        <w:tc>
          <w:tcPr>
            <w:tcW w:w="1046" w:type="dxa"/>
          </w:tcPr>
          <w:p w14:paraId="3DAE19F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3/2</w:t>
            </w:r>
          </w:p>
        </w:tc>
        <w:tc>
          <w:tcPr>
            <w:tcW w:w="2999" w:type="dxa"/>
          </w:tcPr>
          <w:p w14:paraId="5B25F99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Designing Qualitative Research: Developing a Conceptual Framework &amp; Composing a Research Question</w:t>
            </w:r>
          </w:p>
          <w:p w14:paraId="44FCF21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AE4AA76" w14:textId="239FD00B"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Introduction to Our Capstone Project</w:t>
            </w:r>
          </w:p>
        </w:tc>
        <w:tc>
          <w:tcPr>
            <w:tcW w:w="3535" w:type="dxa"/>
          </w:tcPr>
          <w:p w14:paraId="116C48D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3</w:t>
            </w:r>
          </w:p>
          <w:p w14:paraId="43B576E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0232F6AA" w14:textId="5840A98D"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Codebook + Coded Transcript</w:t>
            </w:r>
          </w:p>
        </w:tc>
      </w:tr>
      <w:tr w:rsidR="0068787D" w:rsidRPr="0068787D" w14:paraId="4B04ECF9"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04634413" w14:textId="77777777" w:rsidR="0068787D" w:rsidRPr="0068787D" w:rsidRDefault="0068787D" w:rsidP="0068787D">
            <w:pPr>
              <w:spacing w:line="276" w:lineRule="auto"/>
              <w:rPr>
                <w:rFonts w:asciiTheme="majorHAnsi" w:hAnsiTheme="majorHAnsi" w:cstheme="majorHAnsi"/>
              </w:rPr>
            </w:pPr>
          </w:p>
        </w:tc>
        <w:tc>
          <w:tcPr>
            <w:tcW w:w="1046" w:type="dxa"/>
          </w:tcPr>
          <w:p w14:paraId="6F372E3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3/4</w:t>
            </w:r>
          </w:p>
        </w:tc>
        <w:tc>
          <w:tcPr>
            <w:tcW w:w="2999" w:type="dxa"/>
          </w:tcPr>
          <w:p w14:paraId="32F5FA3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Qualitative Exemplars</w:t>
            </w:r>
          </w:p>
          <w:p w14:paraId="686776E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p w14:paraId="218C9C7F" w14:textId="66230443"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 xml:space="preserve">What practical problem(s), conceptual framework, methods, and research question(s) share each study? </w:t>
            </w:r>
          </w:p>
          <w:p w14:paraId="682A5629"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p w14:paraId="2A5C746D" w14:textId="6449395B"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What did each author discover about communicative dynamics of deliberative dialogue processes?</w:t>
            </w:r>
          </w:p>
        </w:tc>
        <w:tc>
          <w:tcPr>
            <w:tcW w:w="3535" w:type="dxa"/>
          </w:tcPr>
          <w:p w14:paraId="37EB4D9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Maia et al. (2016) “Authority &amp; Deliberative Moments”</w:t>
            </w:r>
          </w:p>
          <w:p w14:paraId="50AEC34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90C8B72" w14:textId="36E029C2"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Heath et al. (2017) “Beyond Aggregation” </w:t>
            </w:r>
          </w:p>
          <w:p w14:paraId="729F58E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14E7C57" w14:textId="5B875A48"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Online: Annotated Bibliography Workshop/Resources</w:t>
            </w:r>
          </w:p>
        </w:tc>
      </w:tr>
      <w:tr w:rsidR="0068787D" w:rsidRPr="0068787D" w14:paraId="626E0505"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1703DE5B"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Six – Approaching and Exploring the Scene: Research Ethics &amp; Participant Recruitment</w:t>
            </w:r>
          </w:p>
        </w:tc>
        <w:tc>
          <w:tcPr>
            <w:tcW w:w="1046" w:type="dxa"/>
          </w:tcPr>
          <w:p w14:paraId="0A7610F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3/9</w:t>
            </w:r>
          </w:p>
        </w:tc>
        <w:tc>
          <w:tcPr>
            <w:tcW w:w="2999" w:type="dxa"/>
          </w:tcPr>
          <w:p w14:paraId="6E76A222"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Qualitative Research Ethics</w:t>
            </w:r>
          </w:p>
        </w:tc>
        <w:tc>
          <w:tcPr>
            <w:tcW w:w="3535" w:type="dxa"/>
          </w:tcPr>
          <w:p w14:paraId="5836E59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5</w:t>
            </w:r>
          </w:p>
          <w:p w14:paraId="4D12B9C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IRB Human Subjects Training</w:t>
            </w:r>
          </w:p>
        </w:tc>
      </w:tr>
      <w:tr w:rsidR="0068787D" w:rsidRPr="0068787D" w14:paraId="69FCEE5D"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31C38914" w14:textId="77777777" w:rsidR="0068787D" w:rsidRPr="0068787D" w:rsidRDefault="0068787D" w:rsidP="0068787D">
            <w:pPr>
              <w:spacing w:line="276" w:lineRule="auto"/>
              <w:rPr>
                <w:rFonts w:asciiTheme="majorHAnsi" w:hAnsiTheme="majorHAnsi" w:cstheme="majorHAnsi"/>
              </w:rPr>
            </w:pPr>
          </w:p>
        </w:tc>
        <w:tc>
          <w:tcPr>
            <w:tcW w:w="1046" w:type="dxa"/>
          </w:tcPr>
          <w:p w14:paraId="356E8C3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3/11</w:t>
            </w:r>
          </w:p>
        </w:tc>
        <w:tc>
          <w:tcPr>
            <w:tcW w:w="2999" w:type="dxa"/>
          </w:tcPr>
          <w:p w14:paraId="6D05426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Participant Recruitment &amp; Sampling Strategies</w:t>
            </w:r>
          </w:p>
        </w:tc>
        <w:tc>
          <w:tcPr>
            <w:tcW w:w="3535" w:type="dxa"/>
          </w:tcPr>
          <w:p w14:paraId="7DD0C33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6</w:t>
            </w:r>
          </w:p>
          <w:p w14:paraId="4CDD89D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Annotated Bibliography</w:t>
            </w:r>
          </w:p>
        </w:tc>
      </w:tr>
      <w:tr w:rsidR="0068787D" w:rsidRPr="0068787D" w14:paraId="789D0E43" w14:textId="77777777" w:rsidTr="00625F43">
        <w:tc>
          <w:tcPr>
            <w:cnfStyle w:val="001000000000" w:firstRow="0" w:lastRow="0" w:firstColumn="1" w:lastColumn="0" w:oddVBand="0" w:evenVBand="0" w:oddHBand="0" w:evenHBand="0" w:firstRowFirstColumn="0" w:firstRowLastColumn="0" w:lastRowFirstColumn="0" w:lastRowLastColumn="0"/>
            <w:tcW w:w="9350" w:type="dxa"/>
            <w:gridSpan w:val="4"/>
          </w:tcPr>
          <w:p w14:paraId="27516504"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lastRenderedPageBreak/>
              <w:t>Unit Four: Qualitative Data Collection Methodologies</w:t>
            </w:r>
          </w:p>
        </w:tc>
      </w:tr>
      <w:tr w:rsidR="0068787D" w:rsidRPr="0068787D" w14:paraId="4257AA17" w14:textId="77777777" w:rsidTr="00625F43">
        <w:trPr>
          <w:trHeight w:val="395"/>
        </w:trPr>
        <w:tc>
          <w:tcPr>
            <w:cnfStyle w:val="001000000000" w:firstRow="0" w:lastRow="0" w:firstColumn="1" w:lastColumn="0" w:oddVBand="0" w:evenVBand="0" w:oddHBand="0" w:evenHBand="0" w:firstRowFirstColumn="0" w:firstRowLastColumn="0" w:lastRowFirstColumn="0" w:lastRowLastColumn="0"/>
            <w:tcW w:w="1770" w:type="dxa"/>
            <w:vMerge w:val="restart"/>
          </w:tcPr>
          <w:p w14:paraId="3C3908F1"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Seven – Interview Planning &amp; Practices</w:t>
            </w:r>
          </w:p>
        </w:tc>
        <w:tc>
          <w:tcPr>
            <w:tcW w:w="1046" w:type="dxa"/>
          </w:tcPr>
          <w:p w14:paraId="7318CEE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3/16</w:t>
            </w:r>
          </w:p>
        </w:tc>
        <w:tc>
          <w:tcPr>
            <w:tcW w:w="2999" w:type="dxa"/>
          </w:tcPr>
          <w:p w14:paraId="19C66D7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Interviewing</w:t>
            </w:r>
          </w:p>
        </w:tc>
        <w:tc>
          <w:tcPr>
            <w:tcW w:w="3535" w:type="dxa"/>
          </w:tcPr>
          <w:p w14:paraId="6C61C69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7</w:t>
            </w:r>
          </w:p>
          <w:p w14:paraId="7E0C8BAF"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Interview Guide</w:t>
            </w:r>
          </w:p>
        </w:tc>
      </w:tr>
      <w:tr w:rsidR="0068787D" w:rsidRPr="0068787D" w14:paraId="6ADBDDF1"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38251563" w14:textId="77777777" w:rsidR="0068787D" w:rsidRPr="0068787D" w:rsidRDefault="0068787D" w:rsidP="0068787D">
            <w:pPr>
              <w:spacing w:line="276" w:lineRule="auto"/>
              <w:rPr>
                <w:rFonts w:asciiTheme="majorHAnsi" w:hAnsiTheme="majorHAnsi" w:cstheme="majorHAnsi"/>
              </w:rPr>
            </w:pPr>
          </w:p>
        </w:tc>
        <w:tc>
          <w:tcPr>
            <w:tcW w:w="1046" w:type="dxa"/>
          </w:tcPr>
          <w:p w14:paraId="01B2596D"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3/18</w:t>
            </w:r>
          </w:p>
        </w:tc>
        <w:tc>
          <w:tcPr>
            <w:tcW w:w="2999" w:type="dxa"/>
          </w:tcPr>
          <w:p w14:paraId="321D51A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Focus Groups </w:t>
            </w:r>
          </w:p>
        </w:tc>
        <w:tc>
          <w:tcPr>
            <w:tcW w:w="3535" w:type="dxa"/>
          </w:tcPr>
          <w:p w14:paraId="29D1A60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HHB Ch. 8 </w:t>
            </w:r>
          </w:p>
        </w:tc>
      </w:tr>
      <w:tr w:rsidR="0068787D" w:rsidRPr="0068787D" w14:paraId="44A52D36"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0FDE609D"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Eight— Interviews in Action + Participant Observation Practices</w:t>
            </w:r>
          </w:p>
        </w:tc>
        <w:tc>
          <w:tcPr>
            <w:tcW w:w="1046" w:type="dxa"/>
          </w:tcPr>
          <w:p w14:paraId="612D167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3/23</w:t>
            </w:r>
          </w:p>
        </w:tc>
        <w:tc>
          <w:tcPr>
            <w:tcW w:w="2999" w:type="dxa"/>
          </w:tcPr>
          <w:p w14:paraId="19C3AC3F"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Preparing for Interviews Workshop + Qualitative Exemplar: Interviewing</w:t>
            </w:r>
          </w:p>
        </w:tc>
        <w:tc>
          <w:tcPr>
            <w:tcW w:w="3535" w:type="dxa"/>
          </w:tcPr>
          <w:p w14:paraId="02B3BEA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Heath (2018) “Facilitating Vulnerability and Power…” [posted to Canvas]</w:t>
            </w:r>
          </w:p>
        </w:tc>
      </w:tr>
      <w:tr w:rsidR="0068787D" w:rsidRPr="0068787D" w14:paraId="58D50708" w14:textId="77777777" w:rsidTr="00625F43">
        <w:trPr>
          <w:trHeight w:val="503"/>
        </w:trPr>
        <w:tc>
          <w:tcPr>
            <w:cnfStyle w:val="001000000000" w:firstRow="0" w:lastRow="0" w:firstColumn="1" w:lastColumn="0" w:oddVBand="0" w:evenVBand="0" w:oddHBand="0" w:evenHBand="0" w:firstRowFirstColumn="0" w:firstRowLastColumn="0" w:lastRowFirstColumn="0" w:lastRowLastColumn="0"/>
            <w:tcW w:w="1770" w:type="dxa"/>
            <w:vMerge/>
          </w:tcPr>
          <w:p w14:paraId="0FC43ABA" w14:textId="77777777" w:rsidR="0068787D" w:rsidRPr="0068787D" w:rsidRDefault="0068787D" w:rsidP="0068787D">
            <w:pPr>
              <w:spacing w:line="276" w:lineRule="auto"/>
              <w:rPr>
                <w:rFonts w:asciiTheme="majorHAnsi" w:hAnsiTheme="majorHAnsi" w:cstheme="majorHAnsi"/>
              </w:rPr>
            </w:pPr>
          </w:p>
        </w:tc>
        <w:tc>
          <w:tcPr>
            <w:tcW w:w="1046" w:type="dxa"/>
          </w:tcPr>
          <w:p w14:paraId="760DAE5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3/25</w:t>
            </w:r>
          </w:p>
        </w:tc>
        <w:tc>
          <w:tcPr>
            <w:tcW w:w="2999" w:type="dxa"/>
          </w:tcPr>
          <w:p w14:paraId="05E5FF0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Fieldwork/Participant Observation</w:t>
            </w:r>
          </w:p>
        </w:tc>
        <w:tc>
          <w:tcPr>
            <w:tcW w:w="3535" w:type="dxa"/>
          </w:tcPr>
          <w:p w14:paraId="637449E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9</w:t>
            </w:r>
          </w:p>
          <w:p w14:paraId="0838F26A"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F436DB7" w14:textId="7ABB8DB9"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Excerpt from Tracy (2020) Ch. 6 (p. 136–149) on writing fieldnotes</w:t>
            </w:r>
          </w:p>
        </w:tc>
      </w:tr>
      <w:tr w:rsidR="0068787D" w:rsidRPr="0068787D" w14:paraId="00D98E89"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7F7B99FD"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Nine – Observations, Transcription, &amp; Coding</w:t>
            </w:r>
          </w:p>
          <w:p w14:paraId="43CF882E" w14:textId="77777777" w:rsidR="0068787D" w:rsidRPr="0068787D" w:rsidRDefault="0068787D" w:rsidP="0068787D">
            <w:pPr>
              <w:spacing w:line="276" w:lineRule="auto"/>
              <w:rPr>
                <w:rFonts w:asciiTheme="majorHAnsi" w:hAnsiTheme="majorHAnsi" w:cstheme="majorHAnsi"/>
              </w:rPr>
            </w:pPr>
          </w:p>
        </w:tc>
        <w:tc>
          <w:tcPr>
            <w:tcW w:w="1046" w:type="dxa"/>
          </w:tcPr>
          <w:p w14:paraId="0BA81D9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3/30</w:t>
            </w:r>
          </w:p>
        </w:tc>
        <w:tc>
          <w:tcPr>
            <w:tcW w:w="2999" w:type="dxa"/>
          </w:tcPr>
          <w:p w14:paraId="4B82D06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Qualitative Exemplar: Participant Observation</w:t>
            </w:r>
          </w:p>
        </w:tc>
        <w:tc>
          <w:tcPr>
            <w:tcW w:w="3535" w:type="dxa"/>
          </w:tcPr>
          <w:p w14:paraId="748247B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Black &amp; Wiederhold (2014) </w:t>
            </w:r>
          </w:p>
          <w:p w14:paraId="3EDC4630"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5058C06" w14:textId="0BB877E5"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Do: Out-of-Class Participant Observation Exercise</w:t>
            </w:r>
          </w:p>
        </w:tc>
      </w:tr>
      <w:tr w:rsidR="0068787D" w:rsidRPr="0068787D" w14:paraId="4A1CBFFE"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353DD4C5" w14:textId="77777777" w:rsidR="0068787D" w:rsidRPr="0068787D" w:rsidRDefault="0068787D" w:rsidP="0068787D">
            <w:pPr>
              <w:spacing w:line="276" w:lineRule="auto"/>
              <w:rPr>
                <w:rFonts w:asciiTheme="majorHAnsi" w:hAnsiTheme="majorHAnsi" w:cstheme="majorHAnsi"/>
              </w:rPr>
            </w:pPr>
          </w:p>
        </w:tc>
        <w:tc>
          <w:tcPr>
            <w:tcW w:w="1046" w:type="dxa"/>
          </w:tcPr>
          <w:p w14:paraId="2018497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4/1</w:t>
            </w:r>
          </w:p>
        </w:tc>
        <w:tc>
          <w:tcPr>
            <w:tcW w:w="2999" w:type="dxa"/>
          </w:tcPr>
          <w:p w14:paraId="5EC7D6B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Data Analysis Revisited + Data Preparation (transcription)</w:t>
            </w:r>
          </w:p>
        </w:tc>
        <w:tc>
          <w:tcPr>
            <w:tcW w:w="3535" w:type="dxa"/>
          </w:tcPr>
          <w:p w14:paraId="33847F8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HHB Ch. 10 </w:t>
            </w:r>
          </w:p>
          <w:p w14:paraId="1D46C5A0"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D1C84BA" w14:textId="237D698B"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Review: Transcription Tutorial on Canvas </w:t>
            </w:r>
          </w:p>
        </w:tc>
      </w:tr>
      <w:tr w:rsidR="0068787D" w:rsidRPr="0068787D" w14:paraId="74EFAE11" w14:textId="77777777" w:rsidTr="00625F43">
        <w:tc>
          <w:tcPr>
            <w:cnfStyle w:val="001000000000" w:firstRow="0" w:lastRow="0" w:firstColumn="1" w:lastColumn="0" w:oddVBand="0" w:evenVBand="0" w:oddHBand="0" w:evenHBand="0" w:firstRowFirstColumn="0" w:firstRowLastColumn="0" w:lastRowFirstColumn="0" w:lastRowLastColumn="0"/>
            <w:tcW w:w="9350" w:type="dxa"/>
            <w:gridSpan w:val="4"/>
          </w:tcPr>
          <w:p w14:paraId="4BFE46D1"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Unit Five: Qualitative Data Analysis, Application, Evaluation, &amp; Writing</w:t>
            </w:r>
          </w:p>
        </w:tc>
      </w:tr>
      <w:tr w:rsidR="0068787D" w:rsidRPr="0068787D" w14:paraId="660F574B"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29F5C2D4"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Ten – Iterative Data Analysis: Interrogating Exemplars</w:t>
            </w:r>
          </w:p>
          <w:p w14:paraId="54401435"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*All data collection and transcription should be completed by the end of this week</w:t>
            </w:r>
          </w:p>
        </w:tc>
        <w:tc>
          <w:tcPr>
            <w:tcW w:w="1046" w:type="dxa"/>
          </w:tcPr>
          <w:p w14:paraId="3954234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4/6</w:t>
            </w:r>
          </w:p>
        </w:tc>
        <w:tc>
          <w:tcPr>
            <w:tcW w:w="2999" w:type="dxa"/>
          </w:tcPr>
          <w:p w14:paraId="6BD91A99"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Textual Data Analysis + Theory Building</w:t>
            </w:r>
          </w:p>
        </w:tc>
        <w:tc>
          <w:tcPr>
            <w:tcW w:w="3535" w:type="dxa"/>
          </w:tcPr>
          <w:p w14:paraId="02DE634F"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HHB Ch. 11 </w:t>
            </w:r>
          </w:p>
          <w:p w14:paraId="28948DC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Dillard (2013) “Envisioning the role of facilitation in public deliberation”</w:t>
            </w:r>
          </w:p>
        </w:tc>
      </w:tr>
      <w:tr w:rsidR="0068787D" w:rsidRPr="0068787D" w14:paraId="6A6FFFC2"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7594C6D6" w14:textId="77777777" w:rsidR="0068787D" w:rsidRPr="0068787D" w:rsidRDefault="0068787D" w:rsidP="0068787D">
            <w:pPr>
              <w:spacing w:line="276" w:lineRule="auto"/>
              <w:rPr>
                <w:rFonts w:asciiTheme="majorHAnsi" w:hAnsiTheme="majorHAnsi" w:cstheme="majorHAnsi"/>
              </w:rPr>
            </w:pPr>
          </w:p>
        </w:tc>
        <w:tc>
          <w:tcPr>
            <w:tcW w:w="1046" w:type="dxa"/>
          </w:tcPr>
          <w:p w14:paraId="679D03D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4/8</w:t>
            </w:r>
          </w:p>
        </w:tc>
        <w:tc>
          <w:tcPr>
            <w:tcW w:w="2999" w:type="dxa"/>
          </w:tcPr>
          <w:p w14:paraId="0DA931F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Data Excerpt Presentations—</w:t>
            </w:r>
            <w:r w:rsidRPr="0068787D">
              <w:rPr>
                <w:rFonts w:asciiTheme="majorHAnsi" w:hAnsiTheme="majorHAnsi" w:cstheme="majorHAnsi"/>
                <w:b/>
                <w:bCs/>
                <w:i/>
                <w:iCs/>
              </w:rPr>
              <w:t>Attendance Required</w:t>
            </w:r>
          </w:p>
        </w:tc>
        <w:tc>
          <w:tcPr>
            <w:tcW w:w="3535" w:type="dxa"/>
          </w:tcPr>
          <w:p w14:paraId="2EED8E1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w:t>
            </w:r>
            <w:r w:rsidRPr="0068787D">
              <w:rPr>
                <w:rFonts w:asciiTheme="majorHAnsi" w:hAnsiTheme="majorHAnsi" w:cstheme="majorHAnsi"/>
              </w:rPr>
              <w:t xml:space="preserve"> </w:t>
            </w:r>
            <w:r w:rsidRPr="0068787D">
              <w:rPr>
                <w:rFonts w:asciiTheme="majorHAnsi" w:hAnsiTheme="majorHAnsi" w:cstheme="majorHAnsi"/>
                <w:b/>
                <w:bCs/>
              </w:rPr>
              <w:t>Data Excerpt Presentation + One Transcript</w:t>
            </w:r>
          </w:p>
        </w:tc>
      </w:tr>
      <w:tr w:rsidR="0068787D" w:rsidRPr="0068787D" w14:paraId="35AA4C3B"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65B3B0A8" w14:textId="77777777" w:rsidR="0068787D" w:rsidRPr="0068787D" w:rsidRDefault="0068787D" w:rsidP="0068787D">
            <w:pPr>
              <w:spacing w:line="276" w:lineRule="auto"/>
              <w:rPr>
                <w:rFonts w:asciiTheme="majorHAnsi" w:hAnsiTheme="majorHAnsi" w:cstheme="majorHAnsi"/>
              </w:rPr>
            </w:pPr>
          </w:p>
        </w:tc>
        <w:tc>
          <w:tcPr>
            <w:tcW w:w="1046" w:type="dxa"/>
          </w:tcPr>
          <w:p w14:paraId="398D0E8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4/8</w:t>
            </w:r>
          </w:p>
        </w:tc>
        <w:tc>
          <w:tcPr>
            <w:tcW w:w="6534" w:type="dxa"/>
            <w:gridSpan w:val="2"/>
          </w:tcPr>
          <w:p w14:paraId="7373F1D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 xml:space="preserve">Opportunity #1: Participant Observation </w:t>
            </w:r>
            <w:r w:rsidRPr="0068787D">
              <w:rPr>
                <w:rFonts w:asciiTheme="majorHAnsi" w:hAnsiTheme="majorHAnsi" w:cstheme="majorHAnsi"/>
              </w:rPr>
              <w:t>(for Fieldnote assignment)</w:t>
            </w:r>
          </w:p>
          <w:p w14:paraId="4210BA6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Racial Equity Challenge, 6:30 to 8 pm, Zoom</w:t>
            </w:r>
          </w:p>
          <w:p w14:paraId="16CC461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(Watch for more information on Canvas)</w:t>
            </w:r>
          </w:p>
        </w:tc>
      </w:tr>
      <w:tr w:rsidR="0068787D" w:rsidRPr="0068787D" w14:paraId="22C16DF3"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613B45C7"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Eleven – Building Qualitative Insights about Civic Discourse</w:t>
            </w:r>
          </w:p>
          <w:p w14:paraId="39F0D509" w14:textId="77777777" w:rsidR="0068787D" w:rsidRPr="0068787D" w:rsidRDefault="0068787D" w:rsidP="0068787D">
            <w:pPr>
              <w:spacing w:line="276" w:lineRule="auto"/>
              <w:rPr>
                <w:rFonts w:asciiTheme="majorHAnsi" w:hAnsiTheme="majorHAnsi" w:cstheme="majorHAnsi"/>
              </w:rPr>
            </w:pPr>
          </w:p>
        </w:tc>
        <w:tc>
          <w:tcPr>
            <w:tcW w:w="1046" w:type="dxa"/>
          </w:tcPr>
          <w:p w14:paraId="672989C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4/13</w:t>
            </w:r>
          </w:p>
        </w:tc>
        <w:tc>
          <w:tcPr>
            <w:tcW w:w="6534" w:type="dxa"/>
            <w:gridSpan w:val="2"/>
          </w:tcPr>
          <w:p w14:paraId="3F9719B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No Class – Classes follow a Friday schedule</w:t>
            </w:r>
          </w:p>
        </w:tc>
      </w:tr>
      <w:tr w:rsidR="0068787D" w:rsidRPr="0068787D" w14:paraId="271CFA36"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71A3C42A" w14:textId="77777777" w:rsidR="0068787D" w:rsidRPr="0068787D" w:rsidRDefault="0068787D" w:rsidP="0068787D">
            <w:pPr>
              <w:spacing w:line="276" w:lineRule="auto"/>
              <w:rPr>
                <w:rFonts w:asciiTheme="majorHAnsi" w:hAnsiTheme="majorHAnsi" w:cstheme="majorHAnsi"/>
              </w:rPr>
            </w:pPr>
          </w:p>
        </w:tc>
        <w:tc>
          <w:tcPr>
            <w:tcW w:w="1046" w:type="dxa"/>
          </w:tcPr>
          <w:p w14:paraId="32A964A3"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 4/14</w:t>
            </w:r>
          </w:p>
        </w:tc>
        <w:tc>
          <w:tcPr>
            <w:tcW w:w="6534" w:type="dxa"/>
            <w:gridSpan w:val="2"/>
          </w:tcPr>
          <w:p w14:paraId="278691E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b/>
                <w:bCs/>
              </w:rPr>
              <w:t xml:space="preserve">Opportunity #2: Participant Observation </w:t>
            </w:r>
            <w:r w:rsidRPr="0068787D">
              <w:rPr>
                <w:rFonts w:asciiTheme="majorHAnsi" w:hAnsiTheme="majorHAnsi" w:cstheme="majorHAnsi"/>
              </w:rPr>
              <w:t>(for Fieldnote assignment)</w:t>
            </w:r>
          </w:p>
          <w:p w14:paraId="7098898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Racial Equity Challenge, 6:30 to 8 pm, Zoom</w:t>
            </w:r>
          </w:p>
          <w:p w14:paraId="26E12A3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(Watch for more information on Canvas)</w:t>
            </w:r>
          </w:p>
        </w:tc>
      </w:tr>
      <w:tr w:rsidR="0068787D" w:rsidRPr="0068787D" w14:paraId="2284D7E1"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1DB7C3FC" w14:textId="77777777" w:rsidR="0068787D" w:rsidRPr="0068787D" w:rsidRDefault="0068787D" w:rsidP="0068787D">
            <w:pPr>
              <w:spacing w:line="276" w:lineRule="auto"/>
              <w:rPr>
                <w:rFonts w:asciiTheme="majorHAnsi" w:hAnsiTheme="majorHAnsi" w:cstheme="majorHAnsi"/>
              </w:rPr>
            </w:pPr>
          </w:p>
        </w:tc>
        <w:tc>
          <w:tcPr>
            <w:tcW w:w="1046" w:type="dxa"/>
          </w:tcPr>
          <w:p w14:paraId="2DE6504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4/15</w:t>
            </w:r>
          </w:p>
        </w:tc>
        <w:tc>
          <w:tcPr>
            <w:tcW w:w="2999" w:type="dxa"/>
          </w:tcPr>
          <w:p w14:paraId="77A249F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Analytical Memo Workshop—</w:t>
            </w:r>
            <w:r w:rsidRPr="0068787D">
              <w:rPr>
                <w:rFonts w:asciiTheme="majorHAnsi" w:hAnsiTheme="majorHAnsi" w:cstheme="majorHAnsi"/>
                <w:b/>
                <w:bCs/>
                <w:i/>
                <w:iCs/>
              </w:rPr>
              <w:t>Attendance Required</w:t>
            </w:r>
          </w:p>
        </w:tc>
        <w:tc>
          <w:tcPr>
            <w:tcW w:w="3535" w:type="dxa"/>
          </w:tcPr>
          <w:p w14:paraId="27FCA64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b/>
                <w:bCs/>
              </w:rPr>
              <w:t xml:space="preserve">Due: Analytical Memo </w:t>
            </w:r>
          </w:p>
        </w:tc>
      </w:tr>
      <w:tr w:rsidR="0068787D" w:rsidRPr="0068787D" w14:paraId="1B16170B"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5D5A8889"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Twelve – Writing, Evaluating, &amp; Applying Qualitative Research</w:t>
            </w:r>
          </w:p>
        </w:tc>
        <w:tc>
          <w:tcPr>
            <w:tcW w:w="1046" w:type="dxa"/>
          </w:tcPr>
          <w:p w14:paraId="7534D9A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4/20</w:t>
            </w:r>
          </w:p>
        </w:tc>
        <w:tc>
          <w:tcPr>
            <w:tcW w:w="2999" w:type="dxa"/>
          </w:tcPr>
          <w:p w14:paraId="078E5BAC"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Writing Qualitative Reports</w:t>
            </w:r>
          </w:p>
        </w:tc>
        <w:tc>
          <w:tcPr>
            <w:tcW w:w="3535" w:type="dxa"/>
          </w:tcPr>
          <w:p w14:paraId="7B5F88F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HHB Ch. 13</w:t>
            </w:r>
          </w:p>
        </w:tc>
      </w:tr>
      <w:tr w:rsidR="0068787D" w:rsidRPr="0068787D" w14:paraId="65D6D965"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397EB42C" w14:textId="77777777" w:rsidR="0068787D" w:rsidRPr="0068787D" w:rsidRDefault="0068787D" w:rsidP="0068787D">
            <w:pPr>
              <w:spacing w:line="276" w:lineRule="auto"/>
              <w:rPr>
                <w:rFonts w:asciiTheme="majorHAnsi" w:hAnsiTheme="majorHAnsi" w:cstheme="majorHAnsi"/>
              </w:rPr>
            </w:pPr>
          </w:p>
        </w:tc>
        <w:tc>
          <w:tcPr>
            <w:tcW w:w="1046" w:type="dxa"/>
          </w:tcPr>
          <w:p w14:paraId="4CD2D82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4/22</w:t>
            </w:r>
          </w:p>
        </w:tc>
        <w:tc>
          <w:tcPr>
            <w:tcW w:w="2999" w:type="dxa"/>
          </w:tcPr>
          <w:p w14:paraId="4FBAED50"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From Analysis to Participatory Action + Evaluating Qualitative Research </w:t>
            </w:r>
          </w:p>
        </w:tc>
        <w:tc>
          <w:tcPr>
            <w:tcW w:w="3535" w:type="dxa"/>
          </w:tcPr>
          <w:p w14:paraId="512F092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Read: HHB Ch. 12 </w:t>
            </w:r>
          </w:p>
          <w:p w14:paraId="234B4768"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47EF703" w14:textId="3F185395"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Read: Tracy &amp; Hinrichs (2017) “Big Tent Criteria for Qualitative Research”</w:t>
            </w:r>
          </w:p>
        </w:tc>
      </w:tr>
      <w:tr w:rsidR="0068787D" w:rsidRPr="0068787D" w14:paraId="09942594"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7E5EF771" w14:textId="77777777" w:rsidR="0068787D" w:rsidRPr="0068787D" w:rsidRDefault="0068787D" w:rsidP="0068787D">
            <w:pPr>
              <w:spacing w:line="276" w:lineRule="auto"/>
              <w:rPr>
                <w:rFonts w:asciiTheme="majorHAnsi" w:hAnsiTheme="majorHAnsi" w:cstheme="majorHAnsi"/>
              </w:rPr>
            </w:pPr>
          </w:p>
        </w:tc>
        <w:tc>
          <w:tcPr>
            <w:tcW w:w="1046" w:type="dxa"/>
          </w:tcPr>
          <w:p w14:paraId="1C479EA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4/22</w:t>
            </w:r>
          </w:p>
        </w:tc>
        <w:tc>
          <w:tcPr>
            <w:tcW w:w="6534" w:type="dxa"/>
            <w:gridSpan w:val="2"/>
          </w:tcPr>
          <w:p w14:paraId="029DC556"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 xml:space="preserve">Opportunity #3: Participant Observation </w:t>
            </w:r>
            <w:r w:rsidRPr="0068787D">
              <w:rPr>
                <w:rFonts w:asciiTheme="majorHAnsi" w:hAnsiTheme="majorHAnsi" w:cstheme="majorHAnsi"/>
              </w:rPr>
              <w:t>(for Fieldnote assignment)</w:t>
            </w:r>
          </w:p>
          <w:p w14:paraId="79A819D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Racial Equity Challenge, 6:30 to 8 pm, Zoom</w:t>
            </w:r>
          </w:p>
          <w:p w14:paraId="40F4C772"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(Watch for more information on Canvas)</w:t>
            </w:r>
          </w:p>
        </w:tc>
      </w:tr>
      <w:tr w:rsidR="0068787D" w:rsidRPr="0068787D" w14:paraId="3D6852E2"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val="restart"/>
          </w:tcPr>
          <w:p w14:paraId="137244FB" w14:textId="77777777" w:rsidR="0068787D" w:rsidRPr="0068787D" w:rsidRDefault="0068787D" w:rsidP="0068787D">
            <w:pPr>
              <w:spacing w:line="276" w:lineRule="auto"/>
              <w:rPr>
                <w:rFonts w:asciiTheme="majorHAnsi" w:hAnsiTheme="majorHAnsi" w:cstheme="majorHAnsi"/>
                <w:b w:val="0"/>
                <w:bCs w:val="0"/>
              </w:rPr>
            </w:pPr>
            <w:r w:rsidRPr="0068787D">
              <w:rPr>
                <w:rFonts w:asciiTheme="majorHAnsi" w:hAnsiTheme="majorHAnsi" w:cstheme="majorHAnsi"/>
              </w:rPr>
              <w:t>Thirteen – Promises of Qualitative Research for Understanding Qualities of Civil Discourse</w:t>
            </w:r>
          </w:p>
          <w:p w14:paraId="21CD1D17"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*Data Analysis should be finished by the end of this week</w:t>
            </w:r>
          </w:p>
        </w:tc>
        <w:tc>
          <w:tcPr>
            <w:tcW w:w="1046" w:type="dxa"/>
          </w:tcPr>
          <w:p w14:paraId="54E1AEE8"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4/27</w:t>
            </w:r>
          </w:p>
        </w:tc>
        <w:tc>
          <w:tcPr>
            <w:tcW w:w="2999" w:type="dxa"/>
          </w:tcPr>
          <w:p w14:paraId="70FFD2E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Communicating Impact &amp; Qualitative Literacy for Public Policy</w:t>
            </w:r>
          </w:p>
        </w:tc>
        <w:tc>
          <w:tcPr>
            <w:tcW w:w="3535" w:type="dxa"/>
          </w:tcPr>
          <w:p w14:paraId="214B7D0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 xml:space="preserve">Watch and Read: Small, M. L. (2019). AERA 2019 Spencer Lecture: Rhetoric and Social Science in a Polarized Society. </w:t>
            </w:r>
            <w:hyperlink r:id="rId26" w:history="1">
              <w:r w:rsidRPr="0068787D">
                <w:rPr>
                  <w:rStyle w:val="Hyperlink"/>
                  <w:rFonts w:asciiTheme="majorHAnsi" w:hAnsiTheme="majorHAnsi" w:cstheme="majorHAnsi"/>
                </w:rPr>
                <w:t>https://www.spencer.org/news/aera-2019</w:t>
              </w:r>
            </w:hyperlink>
            <w:r w:rsidRPr="0068787D">
              <w:rPr>
                <w:rFonts w:asciiTheme="majorHAnsi" w:hAnsiTheme="majorHAnsi" w:cstheme="majorHAnsi"/>
              </w:rPr>
              <w:t xml:space="preserve"> </w:t>
            </w:r>
          </w:p>
          <w:p w14:paraId="6EF47D61"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68075E1C" w14:textId="19FF372D"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 xml:space="preserve">Due: Fieldnote + Observation Reflection </w:t>
            </w:r>
          </w:p>
          <w:p w14:paraId="6B4C2F73"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7DB254B3" w14:textId="347AEFBF"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Reading Preparation Discussion Question—final opportunity</w:t>
            </w:r>
          </w:p>
        </w:tc>
      </w:tr>
      <w:tr w:rsidR="0068787D" w:rsidRPr="0068787D" w14:paraId="2D3D36F5"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66408BAE" w14:textId="77777777" w:rsidR="0068787D" w:rsidRPr="0068787D" w:rsidRDefault="0068787D" w:rsidP="0068787D">
            <w:pPr>
              <w:spacing w:line="276" w:lineRule="auto"/>
              <w:rPr>
                <w:rFonts w:asciiTheme="majorHAnsi" w:hAnsiTheme="majorHAnsi" w:cstheme="majorHAnsi"/>
              </w:rPr>
            </w:pPr>
          </w:p>
        </w:tc>
        <w:tc>
          <w:tcPr>
            <w:tcW w:w="1046" w:type="dxa"/>
          </w:tcPr>
          <w:p w14:paraId="553B7B69"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4/29</w:t>
            </w:r>
          </w:p>
        </w:tc>
        <w:tc>
          <w:tcPr>
            <w:tcW w:w="2999" w:type="dxa"/>
          </w:tcPr>
          <w:p w14:paraId="65FA45E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Workshop—Data Analysis &amp; Writing</w:t>
            </w:r>
          </w:p>
        </w:tc>
        <w:tc>
          <w:tcPr>
            <w:tcW w:w="3535" w:type="dxa"/>
          </w:tcPr>
          <w:p w14:paraId="4D57C7AB"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Review: APA Tutorial [on Canvas]</w:t>
            </w:r>
          </w:p>
          <w:p w14:paraId="00AA628D" w14:textId="77777777" w:rsid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3B93B96C" w14:textId="64C5506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Report Draft (min. 4 pages)</w:t>
            </w:r>
          </w:p>
        </w:tc>
      </w:tr>
      <w:tr w:rsidR="0068787D" w:rsidRPr="0068787D" w14:paraId="5E9B8C7B" w14:textId="77777777" w:rsidTr="00625F43">
        <w:trPr>
          <w:trHeight w:val="161"/>
        </w:trPr>
        <w:tc>
          <w:tcPr>
            <w:cnfStyle w:val="001000000000" w:firstRow="0" w:lastRow="0" w:firstColumn="1" w:lastColumn="0" w:oddVBand="0" w:evenVBand="0" w:oddHBand="0" w:evenHBand="0" w:firstRowFirstColumn="0" w:firstRowLastColumn="0" w:lastRowFirstColumn="0" w:lastRowLastColumn="0"/>
            <w:tcW w:w="1770" w:type="dxa"/>
            <w:vMerge w:val="restart"/>
          </w:tcPr>
          <w:p w14:paraId="20721CDD"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Fourteen – Workshop Time</w:t>
            </w:r>
          </w:p>
        </w:tc>
        <w:tc>
          <w:tcPr>
            <w:tcW w:w="1046" w:type="dxa"/>
          </w:tcPr>
          <w:p w14:paraId="54CA052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5/4</w:t>
            </w:r>
          </w:p>
        </w:tc>
        <w:tc>
          <w:tcPr>
            <w:tcW w:w="2999" w:type="dxa"/>
          </w:tcPr>
          <w:p w14:paraId="653586B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Workshop—Data Analysis &amp; Writing</w:t>
            </w:r>
          </w:p>
        </w:tc>
        <w:tc>
          <w:tcPr>
            <w:tcW w:w="3535" w:type="dxa"/>
          </w:tcPr>
          <w:p w14:paraId="517DB527"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rPr>
              <w:t xml:space="preserve"> </w:t>
            </w:r>
          </w:p>
        </w:tc>
      </w:tr>
      <w:tr w:rsidR="0068787D" w:rsidRPr="0068787D" w14:paraId="70E7C20B" w14:textId="77777777" w:rsidTr="00625F43">
        <w:tc>
          <w:tcPr>
            <w:cnfStyle w:val="001000000000" w:firstRow="0" w:lastRow="0" w:firstColumn="1" w:lastColumn="0" w:oddVBand="0" w:evenVBand="0" w:oddHBand="0" w:evenHBand="0" w:firstRowFirstColumn="0" w:firstRowLastColumn="0" w:lastRowFirstColumn="0" w:lastRowLastColumn="0"/>
            <w:tcW w:w="1770" w:type="dxa"/>
            <w:vMerge/>
          </w:tcPr>
          <w:p w14:paraId="1069396E" w14:textId="77777777" w:rsidR="0068787D" w:rsidRPr="0068787D" w:rsidRDefault="0068787D" w:rsidP="0068787D">
            <w:pPr>
              <w:spacing w:line="276" w:lineRule="auto"/>
              <w:rPr>
                <w:rFonts w:asciiTheme="majorHAnsi" w:hAnsiTheme="majorHAnsi" w:cstheme="majorHAnsi"/>
              </w:rPr>
            </w:pPr>
          </w:p>
        </w:tc>
        <w:tc>
          <w:tcPr>
            <w:tcW w:w="1046" w:type="dxa"/>
          </w:tcPr>
          <w:p w14:paraId="2FCCF645"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Th 5/6</w:t>
            </w:r>
          </w:p>
        </w:tc>
        <w:tc>
          <w:tcPr>
            <w:tcW w:w="2999" w:type="dxa"/>
          </w:tcPr>
          <w:p w14:paraId="65108F9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Project Presentations—</w:t>
            </w:r>
            <w:r w:rsidRPr="0068787D">
              <w:rPr>
                <w:rFonts w:asciiTheme="majorHAnsi" w:hAnsiTheme="majorHAnsi" w:cstheme="majorHAnsi"/>
                <w:b/>
                <w:bCs/>
                <w:i/>
                <w:iCs/>
              </w:rPr>
              <w:t xml:space="preserve"> Attendance Required</w:t>
            </w:r>
          </w:p>
        </w:tc>
        <w:tc>
          <w:tcPr>
            <w:tcW w:w="3535" w:type="dxa"/>
          </w:tcPr>
          <w:p w14:paraId="47610ACA"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8787D">
              <w:rPr>
                <w:rFonts w:asciiTheme="majorHAnsi" w:hAnsiTheme="majorHAnsi" w:cstheme="majorHAnsi"/>
                <w:b/>
                <w:bCs/>
              </w:rPr>
              <w:t>Due: Capstone Project Presentations &amp; Final Paper due</w:t>
            </w:r>
          </w:p>
        </w:tc>
      </w:tr>
      <w:tr w:rsidR="0068787D" w:rsidRPr="0068787D" w14:paraId="1E954FE2" w14:textId="77777777" w:rsidTr="00625F43">
        <w:tc>
          <w:tcPr>
            <w:cnfStyle w:val="001000000000" w:firstRow="0" w:lastRow="0" w:firstColumn="1" w:lastColumn="0" w:oddVBand="0" w:evenVBand="0" w:oddHBand="0" w:evenHBand="0" w:firstRowFirstColumn="0" w:firstRowLastColumn="0" w:lastRowFirstColumn="0" w:lastRowLastColumn="0"/>
            <w:tcW w:w="1770" w:type="dxa"/>
          </w:tcPr>
          <w:p w14:paraId="060C17F6" w14:textId="77777777" w:rsidR="0068787D" w:rsidRPr="0068787D" w:rsidRDefault="0068787D" w:rsidP="0068787D">
            <w:pPr>
              <w:spacing w:line="276" w:lineRule="auto"/>
              <w:rPr>
                <w:rFonts w:asciiTheme="majorHAnsi" w:hAnsiTheme="majorHAnsi" w:cstheme="majorHAnsi"/>
              </w:rPr>
            </w:pPr>
            <w:r w:rsidRPr="0068787D">
              <w:rPr>
                <w:rFonts w:asciiTheme="majorHAnsi" w:hAnsiTheme="majorHAnsi" w:cstheme="majorHAnsi"/>
              </w:rPr>
              <w:t>Fifteen – Capstone Reflections</w:t>
            </w:r>
          </w:p>
        </w:tc>
        <w:tc>
          <w:tcPr>
            <w:tcW w:w="1046" w:type="dxa"/>
          </w:tcPr>
          <w:p w14:paraId="18FFE48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8787D">
              <w:rPr>
                <w:rFonts w:asciiTheme="majorHAnsi" w:hAnsiTheme="majorHAnsi" w:cstheme="majorHAnsi"/>
              </w:rPr>
              <w:t>T 5/11</w:t>
            </w:r>
          </w:p>
        </w:tc>
        <w:tc>
          <w:tcPr>
            <w:tcW w:w="2999" w:type="dxa"/>
          </w:tcPr>
          <w:p w14:paraId="2BEDDBD1"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68787D">
              <w:rPr>
                <w:rFonts w:asciiTheme="majorHAnsi" w:hAnsiTheme="majorHAnsi" w:cstheme="majorHAnsi"/>
                <w:shd w:val="clear" w:color="auto" w:fill="FFFFFF"/>
              </w:rPr>
              <w:t>End of Semester Reflections</w:t>
            </w:r>
          </w:p>
          <w:p w14:paraId="5F16A82E"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68787D">
              <w:rPr>
                <w:rFonts w:asciiTheme="majorHAnsi" w:hAnsiTheme="majorHAnsi" w:cstheme="majorHAnsi"/>
                <w:i/>
                <w:iCs/>
                <w:shd w:val="clear" w:color="auto" w:fill="FFFFFF"/>
              </w:rPr>
              <w:t>How do we talk about politics together in ways that foster the types of meaningful engagement we seek?</w:t>
            </w:r>
            <w:r w:rsidRPr="0068787D">
              <w:rPr>
                <w:rFonts w:asciiTheme="majorHAnsi" w:hAnsiTheme="majorHAnsi" w:cstheme="majorHAnsi"/>
                <w:shd w:val="clear" w:color="auto" w:fill="FFFFFF"/>
              </w:rPr>
              <w:t>  </w:t>
            </w:r>
          </w:p>
        </w:tc>
        <w:tc>
          <w:tcPr>
            <w:tcW w:w="3535" w:type="dxa"/>
          </w:tcPr>
          <w:p w14:paraId="033EE2F4" w14:textId="77777777" w:rsidR="0068787D" w:rsidRPr="0068787D" w:rsidRDefault="0068787D" w:rsidP="006878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r w:rsidRPr="0068787D">
              <w:rPr>
                <w:rFonts w:asciiTheme="majorHAnsi" w:hAnsiTheme="majorHAnsi" w:cstheme="majorHAnsi"/>
                <w:i/>
              </w:rPr>
              <w:t>Based on what you’ve learned this semester, what will you do this week, this year, and over the next decade?</w:t>
            </w:r>
          </w:p>
        </w:tc>
      </w:tr>
    </w:tbl>
    <w:p w14:paraId="79BC2443" w14:textId="77777777" w:rsidR="0068470D" w:rsidRPr="000F7629" w:rsidRDefault="0068470D" w:rsidP="00097388"/>
    <w:sectPr w:rsidR="0068470D" w:rsidRPr="000F7629" w:rsidSect="00A36074">
      <w:headerReference w:type="even" r:id="rId27"/>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7C79A" w14:textId="77777777" w:rsidR="00696A89" w:rsidRDefault="00696A89" w:rsidP="00097388">
      <w:r>
        <w:separator/>
      </w:r>
    </w:p>
  </w:endnote>
  <w:endnote w:type="continuationSeparator" w:id="0">
    <w:p w14:paraId="1C3FE555" w14:textId="77777777" w:rsidR="00696A89" w:rsidRDefault="00696A89" w:rsidP="0009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Times New Roman (Headings CS)">
    <w:altName w:val="Times New Roman"/>
    <w:panose1 w:val="020B0604020202020204"/>
    <w:charset w:val="00"/>
    <w:family w:val="roman"/>
    <w:pitch w:val="default"/>
  </w:font>
  <w:font w:name="Tahoma">
    <w:panose1 w:val="020B0604030504040204"/>
    <w:charset w:val="00"/>
    <w:family w:val="swiss"/>
    <w:notTrueType/>
    <w:pitch w:val="variable"/>
    <w:sig w:usb0="E1002EFF" w:usb1="C000605B" w:usb2="00000029" w:usb3="00000000" w:csb0="000101FF" w:csb1="00000000"/>
  </w:font>
  <w:font w:name="Source Sans Pro">
    <w:altName w:val="Arial"/>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B6C39" w14:textId="483C73DF" w:rsidR="00E2194D" w:rsidRDefault="00E2194D" w:rsidP="00097388">
    <w:pPr>
      <w:pStyle w:val="Footer"/>
    </w:pPr>
    <w:r>
      <w:t>Syllabus, CMN 7</w:t>
    </w:r>
    <w:r w:rsidR="008F46E5">
      <w:t>40</w:t>
    </w:r>
    <w:r>
      <w:t>, Reinig, Spring 202</w:t>
    </w:r>
    <w:r w:rsidR="008F46E5">
      <w:t>1</w:t>
    </w:r>
  </w:p>
  <w:p w14:paraId="535ECA42" w14:textId="77777777" w:rsidR="00E2194D" w:rsidRDefault="00E2194D" w:rsidP="0009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19994" w14:textId="77777777" w:rsidR="00696A89" w:rsidRDefault="00696A89" w:rsidP="00097388">
      <w:r>
        <w:separator/>
      </w:r>
    </w:p>
  </w:footnote>
  <w:footnote w:type="continuationSeparator" w:id="0">
    <w:p w14:paraId="5BD2490D" w14:textId="77777777" w:rsidR="00696A89" w:rsidRDefault="00696A89" w:rsidP="0009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068B7" w14:textId="77777777" w:rsidR="00E2194D" w:rsidRDefault="00E2194D" w:rsidP="00097388">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07280E7C" w14:textId="77777777" w:rsidR="00E2194D" w:rsidRDefault="00E2194D" w:rsidP="00097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45FCB" w14:textId="77777777" w:rsidR="00E2194D" w:rsidRDefault="00E2194D" w:rsidP="00097388">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09F338" w14:textId="77777777" w:rsidR="00E2194D" w:rsidRDefault="00E2194D" w:rsidP="00097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4257"/>
    <w:multiLevelType w:val="hybridMultilevel"/>
    <w:tmpl w:val="A28C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D3760"/>
    <w:multiLevelType w:val="hybridMultilevel"/>
    <w:tmpl w:val="449E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24D2A"/>
    <w:multiLevelType w:val="hybridMultilevel"/>
    <w:tmpl w:val="CAC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D78"/>
    <w:multiLevelType w:val="hybridMultilevel"/>
    <w:tmpl w:val="A7F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5414F"/>
    <w:multiLevelType w:val="hybridMultilevel"/>
    <w:tmpl w:val="16B46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05162"/>
    <w:multiLevelType w:val="hybridMultilevel"/>
    <w:tmpl w:val="A14A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C6BDF"/>
    <w:multiLevelType w:val="hybridMultilevel"/>
    <w:tmpl w:val="4CAC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77FFC"/>
    <w:multiLevelType w:val="hybridMultilevel"/>
    <w:tmpl w:val="C396CB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D16EF"/>
    <w:multiLevelType w:val="hybridMultilevel"/>
    <w:tmpl w:val="0DCE035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21840275"/>
    <w:multiLevelType w:val="hybridMultilevel"/>
    <w:tmpl w:val="CABE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05A38"/>
    <w:multiLevelType w:val="hybridMultilevel"/>
    <w:tmpl w:val="9466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07B07"/>
    <w:multiLevelType w:val="hybridMultilevel"/>
    <w:tmpl w:val="D15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E7B6A"/>
    <w:multiLevelType w:val="hybridMultilevel"/>
    <w:tmpl w:val="ED8E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A3FA1"/>
    <w:multiLevelType w:val="hybridMultilevel"/>
    <w:tmpl w:val="4132988A"/>
    <w:lvl w:ilvl="0" w:tplc="E26A8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47C0D"/>
    <w:multiLevelType w:val="hybridMultilevel"/>
    <w:tmpl w:val="9D22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7ECC"/>
    <w:multiLevelType w:val="hybridMultilevel"/>
    <w:tmpl w:val="58C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2048A"/>
    <w:multiLevelType w:val="hybridMultilevel"/>
    <w:tmpl w:val="80C0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0490E"/>
    <w:multiLevelType w:val="hybridMultilevel"/>
    <w:tmpl w:val="8E6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51FC"/>
    <w:multiLevelType w:val="hybridMultilevel"/>
    <w:tmpl w:val="0C0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1F1"/>
    <w:multiLevelType w:val="hybridMultilevel"/>
    <w:tmpl w:val="4C0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A3AC2"/>
    <w:multiLevelType w:val="hybridMultilevel"/>
    <w:tmpl w:val="A7C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E6F38"/>
    <w:multiLevelType w:val="hybridMultilevel"/>
    <w:tmpl w:val="2ED4D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D45DF"/>
    <w:multiLevelType w:val="hybridMultilevel"/>
    <w:tmpl w:val="7B4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F20D7"/>
    <w:multiLevelType w:val="hybridMultilevel"/>
    <w:tmpl w:val="0B1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569F6"/>
    <w:multiLevelType w:val="hybridMultilevel"/>
    <w:tmpl w:val="5A9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A1875"/>
    <w:multiLevelType w:val="hybridMultilevel"/>
    <w:tmpl w:val="CE0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64DF0"/>
    <w:multiLevelType w:val="hybridMultilevel"/>
    <w:tmpl w:val="7A9A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056FC"/>
    <w:multiLevelType w:val="hybridMultilevel"/>
    <w:tmpl w:val="7286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81CAE"/>
    <w:multiLevelType w:val="hybridMultilevel"/>
    <w:tmpl w:val="FA26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038A1"/>
    <w:multiLevelType w:val="hybridMultilevel"/>
    <w:tmpl w:val="66F05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F5B0A"/>
    <w:multiLevelType w:val="hybridMultilevel"/>
    <w:tmpl w:val="A7748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7091C"/>
    <w:multiLevelType w:val="hybridMultilevel"/>
    <w:tmpl w:val="5614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D09B6"/>
    <w:multiLevelType w:val="hybridMultilevel"/>
    <w:tmpl w:val="792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C360A"/>
    <w:multiLevelType w:val="hybridMultilevel"/>
    <w:tmpl w:val="C95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E62F3"/>
    <w:multiLevelType w:val="hybridMultilevel"/>
    <w:tmpl w:val="825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31"/>
  </w:num>
  <w:num w:numId="4">
    <w:abstractNumId w:val="29"/>
  </w:num>
  <w:num w:numId="5">
    <w:abstractNumId w:val="5"/>
  </w:num>
  <w:num w:numId="6">
    <w:abstractNumId w:val="30"/>
  </w:num>
  <w:num w:numId="7">
    <w:abstractNumId w:val="22"/>
  </w:num>
  <w:num w:numId="8">
    <w:abstractNumId w:val="3"/>
  </w:num>
  <w:num w:numId="9">
    <w:abstractNumId w:val="34"/>
  </w:num>
  <w:num w:numId="10">
    <w:abstractNumId w:val="1"/>
  </w:num>
  <w:num w:numId="11">
    <w:abstractNumId w:val="18"/>
  </w:num>
  <w:num w:numId="12">
    <w:abstractNumId w:val="32"/>
  </w:num>
  <w:num w:numId="13">
    <w:abstractNumId w:val="2"/>
  </w:num>
  <w:num w:numId="14">
    <w:abstractNumId w:val="13"/>
  </w:num>
  <w:num w:numId="15">
    <w:abstractNumId w:val="11"/>
  </w:num>
  <w:num w:numId="16">
    <w:abstractNumId w:val="14"/>
  </w:num>
  <w:num w:numId="17">
    <w:abstractNumId w:val="0"/>
  </w:num>
  <w:num w:numId="18">
    <w:abstractNumId w:val="6"/>
  </w:num>
  <w:num w:numId="19">
    <w:abstractNumId w:val="25"/>
  </w:num>
  <w:num w:numId="20">
    <w:abstractNumId w:val="7"/>
  </w:num>
  <w:num w:numId="21">
    <w:abstractNumId w:val="24"/>
  </w:num>
  <w:num w:numId="22">
    <w:abstractNumId w:val="28"/>
  </w:num>
  <w:num w:numId="23">
    <w:abstractNumId w:val="35"/>
  </w:num>
  <w:num w:numId="24">
    <w:abstractNumId w:val="19"/>
  </w:num>
  <w:num w:numId="25">
    <w:abstractNumId w:val="12"/>
  </w:num>
  <w:num w:numId="26">
    <w:abstractNumId w:val="23"/>
  </w:num>
  <w:num w:numId="27">
    <w:abstractNumId w:val="15"/>
  </w:num>
  <w:num w:numId="28">
    <w:abstractNumId w:val="8"/>
  </w:num>
  <w:num w:numId="29">
    <w:abstractNumId w:val="17"/>
  </w:num>
  <w:num w:numId="30">
    <w:abstractNumId w:val="16"/>
  </w:num>
  <w:num w:numId="31">
    <w:abstractNumId w:val="10"/>
  </w:num>
  <w:num w:numId="32">
    <w:abstractNumId w:val="27"/>
  </w:num>
  <w:num w:numId="33">
    <w:abstractNumId w:val="21"/>
  </w:num>
  <w:num w:numId="34">
    <w:abstractNumId w:val="33"/>
  </w:num>
  <w:num w:numId="35">
    <w:abstractNumId w:val="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BD"/>
    <w:rsid w:val="00006020"/>
    <w:rsid w:val="00015F90"/>
    <w:rsid w:val="000414B7"/>
    <w:rsid w:val="00042A66"/>
    <w:rsid w:val="00043435"/>
    <w:rsid w:val="000444A8"/>
    <w:rsid w:val="00066047"/>
    <w:rsid w:val="00080DD7"/>
    <w:rsid w:val="000926A3"/>
    <w:rsid w:val="00093BC0"/>
    <w:rsid w:val="00094455"/>
    <w:rsid w:val="00097388"/>
    <w:rsid w:val="00097F35"/>
    <w:rsid w:val="000A283A"/>
    <w:rsid w:val="000A31D0"/>
    <w:rsid w:val="000A3504"/>
    <w:rsid w:val="000B6080"/>
    <w:rsid w:val="000B657D"/>
    <w:rsid w:val="000D14B3"/>
    <w:rsid w:val="000D1A4C"/>
    <w:rsid w:val="000F7629"/>
    <w:rsid w:val="00111D58"/>
    <w:rsid w:val="00125E46"/>
    <w:rsid w:val="00135D8D"/>
    <w:rsid w:val="00137FDF"/>
    <w:rsid w:val="0015424A"/>
    <w:rsid w:val="001638C7"/>
    <w:rsid w:val="0016658F"/>
    <w:rsid w:val="00166EAE"/>
    <w:rsid w:val="00170769"/>
    <w:rsid w:val="00185AA9"/>
    <w:rsid w:val="00187425"/>
    <w:rsid w:val="00194BF8"/>
    <w:rsid w:val="001D08CB"/>
    <w:rsid w:val="001F0903"/>
    <w:rsid w:val="001F3947"/>
    <w:rsid w:val="0020329E"/>
    <w:rsid w:val="00225C6C"/>
    <w:rsid w:val="00226018"/>
    <w:rsid w:val="00232698"/>
    <w:rsid w:val="00242E99"/>
    <w:rsid w:val="0024465B"/>
    <w:rsid w:val="00244EE1"/>
    <w:rsid w:val="00246A81"/>
    <w:rsid w:val="00261A48"/>
    <w:rsid w:val="00262E19"/>
    <w:rsid w:val="00273C20"/>
    <w:rsid w:val="002828EF"/>
    <w:rsid w:val="002912BE"/>
    <w:rsid w:val="002D50D7"/>
    <w:rsid w:val="002E1C28"/>
    <w:rsid w:val="002F2AF0"/>
    <w:rsid w:val="00304FEC"/>
    <w:rsid w:val="00314251"/>
    <w:rsid w:val="00351014"/>
    <w:rsid w:val="003619BD"/>
    <w:rsid w:val="00376095"/>
    <w:rsid w:val="00377678"/>
    <w:rsid w:val="00381897"/>
    <w:rsid w:val="003823CB"/>
    <w:rsid w:val="003A0844"/>
    <w:rsid w:val="003B2BB7"/>
    <w:rsid w:val="003C056F"/>
    <w:rsid w:val="003E175D"/>
    <w:rsid w:val="003E6A97"/>
    <w:rsid w:val="003F467D"/>
    <w:rsid w:val="004247BA"/>
    <w:rsid w:val="00424B1B"/>
    <w:rsid w:val="004405FE"/>
    <w:rsid w:val="00456B05"/>
    <w:rsid w:val="00457D65"/>
    <w:rsid w:val="00457D6B"/>
    <w:rsid w:val="00471F3F"/>
    <w:rsid w:val="004776B7"/>
    <w:rsid w:val="00486D12"/>
    <w:rsid w:val="004A71D9"/>
    <w:rsid w:val="004B3CDF"/>
    <w:rsid w:val="004B69CE"/>
    <w:rsid w:val="004C1B31"/>
    <w:rsid w:val="004C6B71"/>
    <w:rsid w:val="004D3132"/>
    <w:rsid w:val="004E1CA9"/>
    <w:rsid w:val="004E3E7A"/>
    <w:rsid w:val="004E665D"/>
    <w:rsid w:val="00500F73"/>
    <w:rsid w:val="0050577F"/>
    <w:rsid w:val="00511F66"/>
    <w:rsid w:val="0051693F"/>
    <w:rsid w:val="00525EBE"/>
    <w:rsid w:val="00547A9E"/>
    <w:rsid w:val="005A604B"/>
    <w:rsid w:val="005B1A90"/>
    <w:rsid w:val="005C6D2B"/>
    <w:rsid w:val="005D2566"/>
    <w:rsid w:val="005E0E35"/>
    <w:rsid w:val="005F0860"/>
    <w:rsid w:val="005F464E"/>
    <w:rsid w:val="005F7B8E"/>
    <w:rsid w:val="006043B0"/>
    <w:rsid w:val="006136DA"/>
    <w:rsid w:val="006206DF"/>
    <w:rsid w:val="006250CA"/>
    <w:rsid w:val="006355EE"/>
    <w:rsid w:val="00644175"/>
    <w:rsid w:val="00652DD2"/>
    <w:rsid w:val="0065433B"/>
    <w:rsid w:val="0068470D"/>
    <w:rsid w:val="006858C5"/>
    <w:rsid w:val="0068787D"/>
    <w:rsid w:val="00696A89"/>
    <w:rsid w:val="006A1394"/>
    <w:rsid w:val="006A7522"/>
    <w:rsid w:val="006C4275"/>
    <w:rsid w:val="006C7C95"/>
    <w:rsid w:val="006D0BED"/>
    <w:rsid w:val="006D0E48"/>
    <w:rsid w:val="006E52B8"/>
    <w:rsid w:val="00705A27"/>
    <w:rsid w:val="00714D41"/>
    <w:rsid w:val="0071700F"/>
    <w:rsid w:val="007321CD"/>
    <w:rsid w:val="0075786C"/>
    <w:rsid w:val="00761A5C"/>
    <w:rsid w:val="00780BC3"/>
    <w:rsid w:val="007938A9"/>
    <w:rsid w:val="00796D34"/>
    <w:rsid w:val="007A01E1"/>
    <w:rsid w:val="007A0D41"/>
    <w:rsid w:val="007D4B7C"/>
    <w:rsid w:val="007D7299"/>
    <w:rsid w:val="007D72C3"/>
    <w:rsid w:val="007E6BFC"/>
    <w:rsid w:val="007F30FE"/>
    <w:rsid w:val="008014E9"/>
    <w:rsid w:val="0080555A"/>
    <w:rsid w:val="00814BF3"/>
    <w:rsid w:val="00826745"/>
    <w:rsid w:val="008366F3"/>
    <w:rsid w:val="008512C4"/>
    <w:rsid w:val="00854D18"/>
    <w:rsid w:val="008737AA"/>
    <w:rsid w:val="008769E1"/>
    <w:rsid w:val="008B07D3"/>
    <w:rsid w:val="008B150C"/>
    <w:rsid w:val="008B681E"/>
    <w:rsid w:val="008D3CB6"/>
    <w:rsid w:val="008E293D"/>
    <w:rsid w:val="008E6371"/>
    <w:rsid w:val="008F4584"/>
    <w:rsid w:val="008F46E5"/>
    <w:rsid w:val="009128F7"/>
    <w:rsid w:val="00912B5A"/>
    <w:rsid w:val="0091622F"/>
    <w:rsid w:val="009441B9"/>
    <w:rsid w:val="009451F7"/>
    <w:rsid w:val="00964373"/>
    <w:rsid w:val="0097760D"/>
    <w:rsid w:val="00995767"/>
    <w:rsid w:val="009A07D2"/>
    <w:rsid w:val="009A712E"/>
    <w:rsid w:val="009B02B0"/>
    <w:rsid w:val="009B6077"/>
    <w:rsid w:val="009F0591"/>
    <w:rsid w:val="00A027BC"/>
    <w:rsid w:val="00A1192D"/>
    <w:rsid w:val="00A34217"/>
    <w:rsid w:val="00A34534"/>
    <w:rsid w:val="00A36074"/>
    <w:rsid w:val="00A544BD"/>
    <w:rsid w:val="00A828B6"/>
    <w:rsid w:val="00A87891"/>
    <w:rsid w:val="00AB2F2A"/>
    <w:rsid w:val="00AB4998"/>
    <w:rsid w:val="00AB4A15"/>
    <w:rsid w:val="00AD54A1"/>
    <w:rsid w:val="00AE08A6"/>
    <w:rsid w:val="00AE68F0"/>
    <w:rsid w:val="00AE7716"/>
    <w:rsid w:val="00B05EFC"/>
    <w:rsid w:val="00B24276"/>
    <w:rsid w:val="00B3024E"/>
    <w:rsid w:val="00B32D97"/>
    <w:rsid w:val="00B365B8"/>
    <w:rsid w:val="00B500CE"/>
    <w:rsid w:val="00B5025F"/>
    <w:rsid w:val="00B61A8C"/>
    <w:rsid w:val="00B82534"/>
    <w:rsid w:val="00B82B79"/>
    <w:rsid w:val="00B833C5"/>
    <w:rsid w:val="00B957F9"/>
    <w:rsid w:val="00BA093B"/>
    <w:rsid w:val="00BA0BAC"/>
    <w:rsid w:val="00BA120D"/>
    <w:rsid w:val="00BA16A8"/>
    <w:rsid w:val="00BA2FEE"/>
    <w:rsid w:val="00BB1E25"/>
    <w:rsid w:val="00BB287F"/>
    <w:rsid w:val="00BB40B8"/>
    <w:rsid w:val="00BB70A0"/>
    <w:rsid w:val="00BD3D9B"/>
    <w:rsid w:val="00BD56BA"/>
    <w:rsid w:val="00BD6DD7"/>
    <w:rsid w:val="00BE71AB"/>
    <w:rsid w:val="00BF507C"/>
    <w:rsid w:val="00BF6D2B"/>
    <w:rsid w:val="00C209C0"/>
    <w:rsid w:val="00C248E9"/>
    <w:rsid w:val="00C42ACD"/>
    <w:rsid w:val="00C46BE7"/>
    <w:rsid w:val="00C5174A"/>
    <w:rsid w:val="00C648C6"/>
    <w:rsid w:val="00C77297"/>
    <w:rsid w:val="00C81121"/>
    <w:rsid w:val="00CA1AA0"/>
    <w:rsid w:val="00CB4B1E"/>
    <w:rsid w:val="00CC1A30"/>
    <w:rsid w:val="00CC262A"/>
    <w:rsid w:val="00CC3062"/>
    <w:rsid w:val="00CF43F0"/>
    <w:rsid w:val="00CF698D"/>
    <w:rsid w:val="00D04D27"/>
    <w:rsid w:val="00D1211B"/>
    <w:rsid w:val="00D21E23"/>
    <w:rsid w:val="00D37367"/>
    <w:rsid w:val="00D44A67"/>
    <w:rsid w:val="00D62760"/>
    <w:rsid w:val="00DB64C3"/>
    <w:rsid w:val="00DC66BD"/>
    <w:rsid w:val="00DD5DD8"/>
    <w:rsid w:val="00DF758F"/>
    <w:rsid w:val="00E006E3"/>
    <w:rsid w:val="00E0411F"/>
    <w:rsid w:val="00E06CD9"/>
    <w:rsid w:val="00E15F88"/>
    <w:rsid w:val="00E2194D"/>
    <w:rsid w:val="00E40F8D"/>
    <w:rsid w:val="00E46498"/>
    <w:rsid w:val="00E578CF"/>
    <w:rsid w:val="00E62966"/>
    <w:rsid w:val="00E63EC3"/>
    <w:rsid w:val="00E75BD8"/>
    <w:rsid w:val="00EA1D1E"/>
    <w:rsid w:val="00EA6D4F"/>
    <w:rsid w:val="00EA7541"/>
    <w:rsid w:val="00EB093B"/>
    <w:rsid w:val="00EC1031"/>
    <w:rsid w:val="00F00E5A"/>
    <w:rsid w:val="00F030CF"/>
    <w:rsid w:val="00F13277"/>
    <w:rsid w:val="00F14375"/>
    <w:rsid w:val="00F16435"/>
    <w:rsid w:val="00F36408"/>
    <w:rsid w:val="00F83A15"/>
    <w:rsid w:val="00FB3D48"/>
    <w:rsid w:val="00FC5544"/>
    <w:rsid w:val="00FD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FD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388"/>
    <w:pPr>
      <w:spacing w:line="312" w:lineRule="auto"/>
    </w:pPr>
    <w:rPr>
      <w:rFonts w:ascii="Helvetica Neue" w:hAnsi="Helvetica Neue"/>
    </w:rPr>
  </w:style>
  <w:style w:type="paragraph" w:styleId="Heading1">
    <w:name w:val="heading 1"/>
    <w:basedOn w:val="Title"/>
    <w:next w:val="Normal"/>
    <w:link w:val="Heading1Char"/>
    <w:uiPriority w:val="9"/>
    <w:qFormat/>
    <w:rsid w:val="000B657D"/>
    <w:pPr>
      <w:outlineLvl w:val="0"/>
    </w:pPr>
    <w:rPr>
      <w:b/>
      <w:bCs/>
    </w:rPr>
  </w:style>
  <w:style w:type="paragraph" w:styleId="Heading2">
    <w:name w:val="heading 2"/>
    <w:basedOn w:val="Heading1"/>
    <w:next w:val="Normal"/>
    <w:link w:val="Heading2Char"/>
    <w:uiPriority w:val="9"/>
    <w:unhideWhenUsed/>
    <w:qFormat/>
    <w:rsid w:val="00097388"/>
    <w:pPr>
      <w:outlineLvl w:val="1"/>
    </w:pPr>
    <w:rPr>
      <w:sz w:val="36"/>
      <w:szCs w:val="36"/>
    </w:rPr>
  </w:style>
  <w:style w:type="paragraph" w:styleId="Heading3">
    <w:name w:val="heading 3"/>
    <w:basedOn w:val="Normal"/>
    <w:next w:val="Normal"/>
    <w:link w:val="Heading3Char"/>
    <w:uiPriority w:val="9"/>
    <w:unhideWhenUsed/>
    <w:qFormat/>
    <w:rsid w:val="00097388"/>
    <w:pPr>
      <w:spacing w:before="200" w:after="0" w:line="271" w:lineRule="auto"/>
      <w:outlineLvl w:val="2"/>
    </w:pPr>
    <w:rPr>
      <w:rFonts w:cs="Times New Roman (Headings CS)"/>
      <w:b/>
      <w:bCs/>
      <w:spacing w:val="5"/>
      <w:sz w:val="26"/>
      <w:szCs w:val="26"/>
    </w:rPr>
  </w:style>
  <w:style w:type="paragraph" w:styleId="Heading4">
    <w:name w:val="heading 4"/>
    <w:basedOn w:val="Normal"/>
    <w:next w:val="Normal"/>
    <w:link w:val="Heading4Char"/>
    <w:uiPriority w:val="9"/>
    <w:unhideWhenUsed/>
    <w:qFormat/>
    <w:rsid w:val="007321C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321C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321C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321C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321C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321C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D"/>
    <w:rPr>
      <w:rFonts w:ascii="Helvetica Neue" w:hAnsi="Helvetica Neue" w:cs="Times New Roman (Headings CS)"/>
      <w:b/>
      <w:bCs/>
      <w:sz w:val="52"/>
      <w:szCs w:val="52"/>
    </w:rPr>
  </w:style>
  <w:style w:type="character" w:styleId="Hyperlink">
    <w:name w:val="Hyperlink"/>
    <w:basedOn w:val="DefaultParagraphFont"/>
    <w:uiPriority w:val="99"/>
    <w:unhideWhenUsed/>
    <w:rsid w:val="00B82534"/>
    <w:rPr>
      <w:color w:val="0563C1" w:themeColor="hyperlink"/>
      <w:u w:val="single"/>
    </w:rPr>
  </w:style>
  <w:style w:type="paragraph" w:styleId="ListParagraph">
    <w:name w:val="List Paragraph"/>
    <w:basedOn w:val="Normal"/>
    <w:uiPriority w:val="34"/>
    <w:qFormat/>
    <w:rsid w:val="007321CD"/>
    <w:pPr>
      <w:ind w:left="720"/>
      <w:contextualSpacing/>
    </w:pPr>
  </w:style>
  <w:style w:type="table" w:styleId="TableGrid">
    <w:name w:val="Table Grid"/>
    <w:basedOn w:val="TableNormal"/>
    <w:uiPriority w:val="39"/>
    <w:rsid w:val="00B8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B657D"/>
    <w:pPr>
      <w:spacing w:after="300" w:line="240" w:lineRule="auto"/>
      <w:contextualSpacing/>
    </w:pPr>
    <w:rPr>
      <w:rFonts w:cs="Times New Roman (Headings CS)"/>
      <w:sz w:val="52"/>
      <w:szCs w:val="52"/>
    </w:rPr>
  </w:style>
  <w:style w:type="character" w:customStyle="1" w:styleId="TitleChar">
    <w:name w:val="Title Char"/>
    <w:basedOn w:val="DefaultParagraphFont"/>
    <w:link w:val="Title"/>
    <w:uiPriority w:val="10"/>
    <w:rsid w:val="000B657D"/>
    <w:rPr>
      <w:rFonts w:ascii="Helvetica Neue" w:hAnsi="Helvetica Neue" w:cs="Times New Roman (Headings CS)"/>
      <w:sz w:val="52"/>
      <w:szCs w:val="52"/>
    </w:rPr>
  </w:style>
  <w:style w:type="paragraph" w:styleId="Subtitle">
    <w:name w:val="Subtitle"/>
    <w:basedOn w:val="Normal"/>
    <w:next w:val="Normal"/>
    <w:link w:val="SubtitleChar"/>
    <w:uiPriority w:val="11"/>
    <w:qFormat/>
    <w:rsid w:val="00097388"/>
    <w:rPr>
      <w:rFonts w:cs="Times New Roman (Headings CS)"/>
      <w:b/>
      <w:bCs/>
      <w:color w:val="404040" w:themeColor="text1" w:themeTint="BF"/>
      <w:spacing w:val="10"/>
      <w:sz w:val="28"/>
      <w:szCs w:val="28"/>
    </w:rPr>
  </w:style>
  <w:style w:type="character" w:customStyle="1" w:styleId="SubtitleChar">
    <w:name w:val="Subtitle Char"/>
    <w:basedOn w:val="DefaultParagraphFont"/>
    <w:link w:val="Subtitle"/>
    <w:uiPriority w:val="11"/>
    <w:rsid w:val="00097388"/>
    <w:rPr>
      <w:rFonts w:ascii="Helvetica Neue" w:hAnsi="Helvetica Neue" w:cs="Times New Roman (Headings CS)"/>
      <w:b/>
      <w:bCs/>
      <w:color w:val="404040" w:themeColor="text1" w:themeTint="BF"/>
      <w:spacing w:val="10"/>
      <w:sz w:val="28"/>
      <w:szCs w:val="28"/>
    </w:rPr>
  </w:style>
  <w:style w:type="character" w:customStyle="1" w:styleId="Heading2Char">
    <w:name w:val="Heading 2 Char"/>
    <w:basedOn w:val="DefaultParagraphFont"/>
    <w:link w:val="Heading2"/>
    <w:uiPriority w:val="9"/>
    <w:rsid w:val="00097388"/>
    <w:rPr>
      <w:rFonts w:ascii="Helvetica Neue" w:hAnsi="Helvetica Neue" w:cs="Times New Roman (Headings CS)"/>
      <w:b/>
      <w:bCs/>
      <w:sz w:val="36"/>
      <w:szCs w:val="36"/>
    </w:rPr>
  </w:style>
  <w:style w:type="character" w:styleId="FollowedHyperlink">
    <w:name w:val="FollowedHyperlink"/>
    <w:basedOn w:val="DefaultParagraphFont"/>
    <w:uiPriority w:val="99"/>
    <w:semiHidden/>
    <w:unhideWhenUsed/>
    <w:rsid w:val="00135D8D"/>
    <w:rPr>
      <w:color w:val="954F72" w:themeColor="followedHyperlink"/>
      <w:u w:val="single"/>
    </w:rPr>
  </w:style>
  <w:style w:type="paragraph" w:styleId="Header">
    <w:name w:val="header"/>
    <w:basedOn w:val="Normal"/>
    <w:link w:val="HeaderChar"/>
    <w:uiPriority w:val="99"/>
    <w:unhideWhenUsed/>
    <w:rsid w:val="00015F90"/>
    <w:pPr>
      <w:tabs>
        <w:tab w:val="center" w:pos="4680"/>
        <w:tab w:val="right" w:pos="9360"/>
      </w:tabs>
    </w:pPr>
  </w:style>
  <w:style w:type="character" w:customStyle="1" w:styleId="HeaderChar">
    <w:name w:val="Header Char"/>
    <w:basedOn w:val="DefaultParagraphFont"/>
    <w:link w:val="Header"/>
    <w:uiPriority w:val="99"/>
    <w:rsid w:val="00015F90"/>
  </w:style>
  <w:style w:type="character" w:styleId="PageNumber">
    <w:name w:val="page number"/>
    <w:basedOn w:val="DefaultParagraphFont"/>
    <w:uiPriority w:val="99"/>
    <w:semiHidden/>
    <w:unhideWhenUsed/>
    <w:rsid w:val="00015F90"/>
  </w:style>
  <w:style w:type="character" w:styleId="Emphasis">
    <w:name w:val="Emphasis"/>
    <w:uiPriority w:val="20"/>
    <w:qFormat/>
    <w:rsid w:val="007321CD"/>
    <w:rPr>
      <w:b/>
      <w:bCs/>
      <w:i/>
      <w:iCs/>
      <w:spacing w:val="10"/>
    </w:rPr>
  </w:style>
  <w:style w:type="character" w:customStyle="1" w:styleId="Heading3Char">
    <w:name w:val="Heading 3 Char"/>
    <w:basedOn w:val="DefaultParagraphFont"/>
    <w:link w:val="Heading3"/>
    <w:uiPriority w:val="9"/>
    <w:rsid w:val="00097388"/>
    <w:rPr>
      <w:rFonts w:ascii="Helvetica Neue" w:hAnsi="Helvetica Neue" w:cs="Times New Roman (Headings CS)"/>
      <w:b/>
      <w:bCs/>
      <w:spacing w:val="5"/>
      <w:sz w:val="26"/>
      <w:szCs w:val="26"/>
    </w:rPr>
  </w:style>
  <w:style w:type="character" w:customStyle="1" w:styleId="Heading4Char">
    <w:name w:val="Heading 4 Char"/>
    <w:basedOn w:val="DefaultParagraphFont"/>
    <w:link w:val="Heading4"/>
    <w:uiPriority w:val="9"/>
    <w:rsid w:val="007321CD"/>
    <w:rPr>
      <w:b/>
      <w:bCs/>
      <w:spacing w:val="5"/>
      <w:sz w:val="24"/>
      <w:szCs w:val="24"/>
    </w:rPr>
  </w:style>
  <w:style w:type="character" w:customStyle="1" w:styleId="Heading5Char">
    <w:name w:val="Heading 5 Char"/>
    <w:basedOn w:val="DefaultParagraphFont"/>
    <w:link w:val="Heading5"/>
    <w:uiPriority w:val="9"/>
    <w:semiHidden/>
    <w:rsid w:val="007321CD"/>
    <w:rPr>
      <w:i/>
      <w:iCs/>
      <w:sz w:val="24"/>
      <w:szCs w:val="24"/>
    </w:rPr>
  </w:style>
  <w:style w:type="character" w:customStyle="1" w:styleId="Heading6Char">
    <w:name w:val="Heading 6 Char"/>
    <w:basedOn w:val="DefaultParagraphFont"/>
    <w:link w:val="Heading6"/>
    <w:uiPriority w:val="9"/>
    <w:semiHidden/>
    <w:rsid w:val="007321C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321C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321CD"/>
    <w:rPr>
      <w:b/>
      <w:bCs/>
      <w:color w:val="7F7F7F" w:themeColor="text1" w:themeTint="80"/>
      <w:sz w:val="20"/>
      <w:szCs w:val="20"/>
    </w:rPr>
  </w:style>
  <w:style w:type="character" w:customStyle="1" w:styleId="Heading9Char">
    <w:name w:val="Heading 9 Char"/>
    <w:basedOn w:val="DefaultParagraphFont"/>
    <w:link w:val="Heading9"/>
    <w:uiPriority w:val="9"/>
    <w:semiHidden/>
    <w:rsid w:val="007321CD"/>
    <w:rPr>
      <w:b/>
      <w:bCs/>
      <w:i/>
      <w:iCs/>
      <w:color w:val="7F7F7F" w:themeColor="text1" w:themeTint="80"/>
      <w:sz w:val="18"/>
      <w:szCs w:val="18"/>
    </w:rPr>
  </w:style>
  <w:style w:type="character" w:styleId="Strong">
    <w:name w:val="Strong"/>
    <w:uiPriority w:val="22"/>
    <w:qFormat/>
    <w:rsid w:val="007321CD"/>
    <w:rPr>
      <w:b/>
      <w:bCs/>
    </w:rPr>
  </w:style>
  <w:style w:type="paragraph" w:styleId="NoSpacing">
    <w:name w:val="No Spacing"/>
    <w:basedOn w:val="Normal"/>
    <w:uiPriority w:val="1"/>
    <w:qFormat/>
    <w:rsid w:val="007321CD"/>
    <w:pPr>
      <w:spacing w:after="0" w:line="240" w:lineRule="auto"/>
    </w:pPr>
  </w:style>
  <w:style w:type="paragraph" w:styleId="Quote">
    <w:name w:val="Quote"/>
    <w:basedOn w:val="Normal"/>
    <w:next w:val="Normal"/>
    <w:link w:val="QuoteChar"/>
    <w:uiPriority w:val="29"/>
    <w:qFormat/>
    <w:rsid w:val="007321CD"/>
    <w:rPr>
      <w:i/>
      <w:iCs/>
    </w:rPr>
  </w:style>
  <w:style w:type="character" w:customStyle="1" w:styleId="QuoteChar">
    <w:name w:val="Quote Char"/>
    <w:basedOn w:val="DefaultParagraphFont"/>
    <w:link w:val="Quote"/>
    <w:uiPriority w:val="29"/>
    <w:rsid w:val="007321CD"/>
    <w:rPr>
      <w:i/>
      <w:iCs/>
    </w:rPr>
  </w:style>
  <w:style w:type="paragraph" w:styleId="IntenseQuote">
    <w:name w:val="Intense Quote"/>
    <w:basedOn w:val="Normal"/>
    <w:next w:val="Normal"/>
    <w:link w:val="IntenseQuoteChar"/>
    <w:uiPriority w:val="30"/>
    <w:qFormat/>
    <w:rsid w:val="007321C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321CD"/>
    <w:rPr>
      <w:i/>
      <w:iCs/>
    </w:rPr>
  </w:style>
  <w:style w:type="character" w:styleId="SubtleEmphasis">
    <w:name w:val="Subtle Emphasis"/>
    <w:uiPriority w:val="19"/>
    <w:qFormat/>
    <w:rsid w:val="007321CD"/>
    <w:rPr>
      <w:i/>
      <w:iCs/>
    </w:rPr>
  </w:style>
  <w:style w:type="character" w:styleId="IntenseEmphasis">
    <w:name w:val="Intense Emphasis"/>
    <w:uiPriority w:val="21"/>
    <w:qFormat/>
    <w:rsid w:val="007321CD"/>
    <w:rPr>
      <w:b/>
      <w:bCs/>
      <w:i/>
      <w:iCs/>
    </w:rPr>
  </w:style>
  <w:style w:type="character" w:styleId="SubtleReference">
    <w:name w:val="Subtle Reference"/>
    <w:basedOn w:val="DefaultParagraphFont"/>
    <w:uiPriority w:val="31"/>
    <w:qFormat/>
    <w:rsid w:val="007321CD"/>
    <w:rPr>
      <w:smallCaps/>
    </w:rPr>
  </w:style>
  <w:style w:type="character" w:styleId="IntenseReference">
    <w:name w:val="Intense Reference"/>
    <w:uiPriority w:val="32"/>
    <w:qFormat/>
    <w:rsid w:val="007321CD"/>
    <w:rPr>
      <w:b/>
      <w:bCs/>
      <w:smallCaps/>
    </w:rPr>
  </w:style>
  <w:style w:type="character" w:styleId="BookTitle">
    <w:name w:val="Book Title"/>
    <w:basedOn w:val="DefaultParagraphFont"/>
    <w:uiPriority w:val="33"/>
    <w:qFormat/>
    <w:rsid w:val="007321CD"/>
    <w:rPr>
      <w:i/>
      <w:iCs/>
      <w:smallCaps/>
      <w:spacing w:val="5"/>
    </w:rPr>
  </w:style>
  <w:style w:type="paragraph" w:styleId="TOCHeading">
    <w:name w:val="TOC Heading"/>
    <w:basedOn w:val="Heading1"/>
    <w:next w:val="Normal"/>
    <w:uiPriority w:val="39"/>
    <w:semiHidden/>
    <w:unhideWhenUsed/>
    <w:qFormat/>
    <w:rsid w:val="007321CD"/>
    <w:pPr>
      <w:outlineLvl w:val="9"/>
    </w:pPr>
    <w:rPr>
      <w:lang w:bidi="en-US"/>
    </w:rPr>
  </w:style>
  <w:style w:type="paragraph" w:styleId="Footer">
    <w:name w:val="footer"/>
    <w:basedOn w:val="Normal"/>
    <w:link w:val="FooterChar"/>
    <w:uiPriority w:val="99"/>
    <w:unhideWhenUsed/>
    <w:rsid w:val="0045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05"/>
  </w:style>
  <w:style w:type="character" w:styleId="UnresolvedMention">
    <w:name w:val="Unresolved Mention"/>
    <w:basedOn w:val="DefaultParagraphFont"/>
    <w:uiPriority w:val="99"/>
    <w:rsid w:val="004405FE"/>
    <w:rPr>
      <w:color w:val="605E5C"/>
      <w:shd w:val="clear" w:color="auto" w:fill="E1DFDD"/>
    </w:rPr>
  </w:style>
  <w:style w:type="paragraph" w:styleId="NormalWeb">
    <w:name w:val="Normal (Web)"/>
    <w:basedOn w:val="Normal"/>
    <w:uiPriority w:val="99"/>
    <w:semiHidden/>
    <w:unhideWhenUsed/>
    <w:rsid w:val="00166EA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1211B"/>
    <w:rPr>
      <w:sz w:val="16"/>
      <w:szCs w:val="16"/>
    </w:rPr>
  </w:style>
  <w:style w:type="paragraph" w:styleId="CommentText">
    <w:name w:val="annotation text"/>
    <w:basedOn w:val="Normal"/>
    <w:link w:val="CommentTextChar"/>
    <w:uiPriority w:val="99"/>
    <w:semiHidden/>
    <w:unhideWhenUsed/>
    <w:rsid w:val="00D1211B"/>
    <w:pPr>
      <w:spacing w:line="240" w:lineRule="auto"/>
    </w:pPr>
    <w:rPr>
      <w:sz w:val="20"/>
      <w:szCs w:val="20"/>
    </w:rPr>
  </w:style>
  <w:style w:type="character" w:customStyle="1" w:styleId="CommentTextChar">
    <w:name w:val="Comment Text Char"/>
    <w:basedOn w:val="DefaultParagraphFont"/>
    <w:link w:val="CommentText"/>
    <w:uiPriority w:val="99"/>
    <w:semiHidden/>
    <w:rsid w:val="00D1211B"/>
    <w:rPr>
      <w:rFonts w:ascii="Helvetica Neue" w:hAnsi="Helvetica Neue"/>
      <w:sz w:val="20"/>
      <w:szCs w:val="20"/>
    </w:rPr>
  </w:style>
  <w:style w:type="paragraph" w:styleId="CommentSubject">
    <w:name w:val="annotation subject"/>
    <w:basedOn w:val="CommentText"/>
    <w:next w:val="CommentText"/>
    <w:link w:val="CommentSubjectChar"/>
    <w:uiPriority w:val="99"/>
    <w:semiHidden/>
    <w:unhideWhenUsed/>
    <w:rsid w:val="00D1211B"/>
    <w:rPr>
      <w:b/>
      <w:bCs/>
    </w:rPr>
  </w:style>
  <w:style w:type="character" w:customStyle="1" w:styleId="CommentSubjectChar">
    <w:name w:val="Comment Subject Char"/>
    <w:basedOn w:val="CommentTextChar"/>
    <w:link w:val="CommentSubject"/>
    <w:uiPriority w:val="99"/>
    <w:semiHidden/>
    <w:rsid w:val="00D1211B"/>
    <w:rPr>
      <w:rFonts w:ascii="Helvetica Neue" w:hAnsi="Helvetica Neue"/>
      <w:b/>
      <w:bCs/>
      <w:sz w:val="20"/>
      <w:szCs w:val="20"/>
    </w:rPr>
  </w:style>
  <w:style w:type="paragraph" w:styleId="BalloonText">
    <w:name w:val="Balloon Text"/>
    <w:basedOn w:val="Normal"/>
    <w:link w:val="BalloonTextChar"/>
    <w:uiPriority w:val="99"/>
    <w:semiHidden/>
    <w:unhideWhenUsed/>
    <w:rsid w:val="00D121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211B"/>
    <w:rPr>
      <w:rFonts w:ascii="Times New Roman" w:hAnsi="Times New Roman" w:cs="Times New Roman"/>
      <w:sz w:val="18"/>
      <w:szCs w:val="18"/>
    </w:rPr>
  </w:style>
  <w:style w:type="character" w:customStyle="1" w:styleId="apple-converted-space">
    <w:name w:val="apple-converted-space"/>
    <w:basedOn w:val="DefaultParagraphFont"/>
    <w:rsid w:val="00B957F9"/>
  </w:style>
  <w:style w:type="character" w:customStyle="1" w:styleId="hotkey-layer">
    <w:name w:val="hotkey-layer"/>
    <w:basedOn w:val="DefaultParagraphFont"/>
    <w:rsid w:val="00457D65"/>
  </w:style>
  <w:style w:type="table" w:styleId="GridTable1Light">
    <w:name w:val="Grid Table 1 Light"/>
    <w:basedOn w:val="TableNormal"/>
    <w:uiPriority w:val="46"/>
    <w:rsid w:val="006878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5497">
      <w:bodyDiv w:val="1"/>
      <w:marLeft w:val="0"/>
      <w:marRight w:val="0"/>
      <w:marTop w:val="0"/>
      <w:marBottom w:val="0"/>
      <w:divBdr>
        <w:top w:val="none" w:sz="0" w:space="0" w:color="auto"/>
        <w:left w:val="none" w:sz="0" w:space="0" w:color="auto"/>
        <w:bottom w:val="none" w:sz="0" w:space="0" w:color="auto"/>
        <w:right w:val="none" w:sz="0" w:space="0" w:color="auto"/>
      </w:divBdr>
    </w:div>
    <w:div w:id="59451641">
      <w:bodyDiv w:val="1"/>
      <w:marLeft w:val="0"/>
      <w:marRight w:val="0"/>
      <w:marTop w:val="0"/>
      <w:marBottom w:val="0"/>
      <w:divBdr>
        <w:top w:val="none" w:sz="0" w:space="0" w:color="auto"/>
        <w:left w:val="none" w:sz="0" w:space="0" w:color="auto"/>
        <w:bottom w:val="none" w:sz="0" w:space="0" w:color="auto"/>
        <w:right w:val="none" w:sz="0" w:space="0" w:color="auto"/>
      </w:divBdr>
    </w:div>
    <w:div w:id="65617554">
      <w:bodyDiv w:val="1"/>
      <w:marLeft w:val="0"/>
      <w:marRight w:val="0"/>
      <w:marTop w:val="0"/>
      <w:marBottom w:val="0"/>
      <w:divBdr>
        <w:top w:val="none" w:sz="0" w:space="0" w:color="auto"/>
        <w:left w:val="none" w:sz="0" w:space="0" w:color="auto"/>
        <w:bottom w:val="none" w:sz="0" w:space="0" w:color="auto"/>
        <w:right w:val="none" w:sz="0" w:space="0" w:color="auto"/>
      </w:divBdr>
    </w:div>
    <w:div w:id="200409257">
      <w:bodyDiv w:val="1"/>
      <w:marLeft w:val="0"/>
      <w:marRight w:val="0"/>
      <w:marTop w:val="0"/>
      <w:marBottom w:val="0"/>
      <w:divBdr>
        <w:top w:val="none" w:sz="0" w:space="0" w:color="auto"/>
        <w:left w:val="none" w:sz="0" w:space="0" w:color="auto"/>
        <w:bottom w:val="none" w:sz="0" w:space="0" w:color="auto"/>
        <w:right w:val="none" w:sz="0" w:space="0" w:color="auto"/>
      </w:divBdr>
    </w:div>
    <w:div w:id="213547703">
      <w:bodyDiv w:val="1"/>
      <w:marLeft w:val="0"/>
      <w:marRight w:val="0"/>
      <w:marTop w:val="0"/>
      <w:marBottom w:val="0"/>
      <w:divBdr>
        <w:top w:val="none" w:sz="0" w:space="0" w:color="auto"/>
        <w:left w:val="none" w:sz="0" w:space="0" w:color="auto"/>
        <w:bottom w:val="none" w:sz="0" w:space="0" w:color="auto"/>
        <w:right w:val="none" w:sz="0" w:space="0" w:color="auto"/>
      </w:divBdr>
    </w:div>
    <w:div w:id="268002972">
      <w:bodyDiv w:val="1"/>
      <w:marLeft w:val="0"/>
      <w:marRight w:val="0"/>
      <w:marTop w:val="0"/>
      <w:marBottom w:val="0"/>
      <w:divBdr>
        <w:top w:val="none" w:sz="0" w:space="0" w:color="auto"/>
        <w:left w:val="none" w:sz="0" w:space="0" w:color="auto"/>
        <w:bottom w:val="none" w:sz="0" w:space="0" w:color="auto"/>
        <w:right w:val="none" w:sz="0" w:space="0" w:color="auto"/>
      </w:divBdr>
    </w:div>
    <w:div w:id="335042365">
      <w:bodyDiv w:val="1"/>
      <w:marLeft w:val="0"/>
      <w:marRight w:val="0"/>
      <w:marTop w:val="0"/>
      <w:marBottom w:val="0"/>
      <w:divBdr>
        <w:top w:val="none" w:sz="0" w:space="0" w:color="auto"/>
        <w:left w:val="none" w:sz="0" w:space="0" w:color="auto"/>
        <w:bottom w:val="none" w:sz="0" w:space="0" w:color="auto"/>
        <w:right w:val="none" w:sz="0" w:space="0" w:color="auto"/>
      </w:divBdr>
    </w:div>
    <w:div w:id="400101579">
      <w:bodyDiv w:val="1"/>
      <w:marLeft w:val="0"/>
      <w:marRight w:val="0"/>
      <w:marTop w:val="0"/>
      <w:marBottom w:val="0"/>
      <w:divBdr>
        <w:top w:val="none" w:sz="0" w:space="0" w:color="auto"/>
        <w:left w:val="none" w:sz="0" w:space="0" w:color="auto"/>
        <w:bottom w:val="none" w:sz="0" w:space="0" w:color="auto"/>
        <w:right w:val="none" w:sz="0" w:space="0" w:color="auto"/>
      </w:divBdr>
    </w:div>
    <w:div w:id="663165018">
      <w:bodyDiv w:val="1"/>
      <w:marLeft w:val="0"/>
      <w:marRight w:val="0"/>
      <w:marTop w:val="0"/>
      <w:marBottom w:val="0"/>
      <w:divBdr>
        <w:top w:val="none" w:sz="0" w:space="0" w:color="auto"/>
        <w:left w:val="none" w:sz="0" w:space="0" w:color="auto"/>
        <w:bottom w:val="none" w:sz="0" w:space="0" w:color="auto"/>
        <w:right w:val="none" w:sz="0" w:space="0" w:color="auto"/>
      </w:divBdr>
    </w:div>
    <w:div w:id="664742856">
      <w:bodyDiv w:val="1"/>
      <w:marLeft w:val="0"/>
      <w:marRight w:val="0"/>
      <w:marTop w:val="0"/>
      <w:marBottom w:val="0"/>
      <w:divBdr>
        <w:top w:val="none" w:sz="0" w:space="0" w:color="auto"/>
        <w:left w:val="none" w:sz="0" w:space="0" w:color="auto"/>
        <w:bottom w:val="none" w:sz="0" w:space="0" w:color="auto"/>
        <w:right w:val="none" w:sz="0" w:space="0" w:color="auto"/>
      </w:divBdr>
    </w:div>
    <w:div w:id="699476916">
      <w:bodyDiv w:val="1"/>
      <w:marLeft w:val="0"/>
      <w:marRight w:val="0"/>
      <w:marTop w:val="0"/>
      <w:marBottom w:val="0"/>
      <w:divBdr>
        <w:top w:val="none" w:sz="0" w:space="0" w:color="auto"/>
        <w:left w:val="none" w:sz="0" w:space="0" w:color="auto"/>
        <w:bottom w:val="none" w:sz="0" w:space="0" w:color="auto"/>
        <w:right w:val="none" w:sz="0" w:space="0" w:color="auto"/>
      </w:divBdr>
    </w:div>
    <w:div w:id="1048601627">
      <w:bodyDiv w:val="1"/>
      <w:marLeft w:val="0"/>
      <w:marRight w:val="0"/>
      <w:marTop w:val="0"/>
      <w:marBottom w:val="0"/>
      <w:divBdr>
        <w:top w:val="none" w:sz="0" w:space="0" w:color="auto"/>
        <w:left w:val="none" w:sz="0" w:space="0" w:color="auto"/>
        <w:bottom w:val="none" w:sz="0" w:space="0" w:color="auto"/>
        <w:right w:val="none" w:sz="0" w:space="0" w:color="auto"/>
      </w:divBdr>
    </w:div>
    <w:div w:id="1148088740">
      <w:bodyDiv w:val="1"/>
      <w:marLeft w:val="0"/>
      <w:marRight w:val="0"/>
      <w:marTop w:val="0"/>
      <w:marBottom w:val="0"/>
      <w:divBdr>
        <w:top w:val="none" w:sz="0" w:space="0" w:color="auto"/>
        <w:left w:val="none" w:sz="0" w:space="0" w:color="auto"/>
        <w:bottom w:val="none" w:sz="0" w:space="0" w:color="auto"/>
        <w:right w:val="none" w:sz="0" w:space="0" w:color="auto"/>
      </w:divBdr>
      <w:divsChild>
        <w:div w:id="2027825854">
          <w:marLeft w:val="0"/>
          <w:marRight w:val="0"/>
          <w:marTop w:val="0"/>
          <w:marBottom w:val="0"/>
          <w:divBdr>
            <w:top w:val="none" w:sz="0" w:space="0" w:color="auto"/>
            <w:left w:val="none" w:sz="0" w:space="0" w:color="auto"/>
            <w:bottom w:val="none" w:sz="0" w:space="0" w:color="auto"/>
            <w:right w:val="none" w:sz="0" w:space="0" w:color="auto"/>
          </w:divBdr>
          <w:divsChild>
            <w:div w:id="1250623548">
              <w:marLeft w:val="0"/>
              <w:marRight w:val="0"/>
              <w:marTop w:val="0"/>
              <w:marBottom w:val="0"/>
              <w:divBdr>
                <w:top w:val="none" w:sz="0" w:space="0" w:color="auto"/>
                <w:left w:val="none" w:sz="0" w:space="0" w:color="auto"/>
                <w:bottom w:val="none" w:sz="0" w:space="0" w:color="auto"/>
                <w:right w:val="none" w:sz="0" w:space="0" w:color="auto"/>
              </w:divBdr>
              <w:divsChild>
                <w:div w:id="486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13122">
      <w:bodyDiv w:val="1"/>
      <w:marLeft w:val="0"/>
      <w:marRight w:val="0"/>
      <w:marTop w:val="0"/>
      <w:marBottom w:val="0"/>
      <w:divBdr>
        <w:top w:val="none" w:sz="0" w:space="0" w:color="auto"/>
        <w:left w:val="none" w:sz="0" w:space="0" w:color="auto"/>
        <w:bottom w:val="none" w:sz="0" w:space="0" w:color="auto"/>
        <w:right w:val="none" w:sz="0" w:space="0" w:color="auto"/>
      </w:divBdr>
      <w:divsChild>
        <w:div w:id="1350378680">
          <w:marLeft w:val="0"/>
          <w:marRight w:val="0"/>
          <w:marTop w:val="0"/>
          <w:marBottom w:val="0"/>
          <w:divBdr>
            <w:top w:val="none" w:sz="0" w:space="0" w:color="auto"/>
            <w:left w:val="none" w:sz="0" w:space="0" w:color="auto"/>
            <w:bottom w:val="none" w:sz="0" w:space="0" w:color="auto"/>
            <w:right w:val="none" w:sz="0" w:space="0" w:color="auto"/>
          </w:divBdr>
          <w:divsChild>
            <w:div w:id="1024939009">
              <w:marLeft w:val="0"/>
              <w:marRight w:val="0"/>
              <w:marTop w:val="0"/>
              <w:marBottom w:val="0"/>
              <w:divBdr>
                <w:top w:val="none" w:sz="0" w:space="0" w:color="auto"/>
                <w:left w:val="none" w:sz="0" w:space="0" w:color="auto"/>
                <w:bottom w:val="none" w:sz="0" w:space="0" w:color="auto"/>
                <w:right w:val="none" w:sz="0" w:space="0" w:color="auto"/>
              </w:divBdr>
              <w:divsChild>
                <w:div w:id="9408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08108">
      <w:bodyDiv w:val="1"/>
      <w:marLeft w:val="0"/>
      <w:marRight w:val="0"/>
      <w:marTop w:val="0"/>
      <w:marBottom w:val="0"/>
      <w:divBdr>
        <w:top w:val="none" w:sz="0" w:space="0" w:color="auto"/>
        <w:left w:val="none" w:sz="0" w:space="0" w:color="auto"/>
        <w:bottom w:val="none" w:sz="0" w:space="0" w:color="auto"/>
        <w:right w:val="none" w:sz="0" w:space="0" w:color="auto"/>
      </w:divBdr>
    </w:div>
    <w:div w:id="1309626289">
      <w:bodyDiv w:val="1"/>
      <w:marLeft w:val="0"/>
      <w:marRight w:val="0"/>
      <w:marTop w:val="0"/>
      <w:marBottom w:val="0"/>
      <w:divBdr>
        <w:top w:val="none" w:sz="0" w:space="0" w:color="auto"/>
        <w:left w:val="none" w:sz="0" w:space="0" w:color="auto"/>
        <w:bottom w:val="none" w:sz="0" w:space="0" w:color="auto"/>
        <w:right w:val="none" w:sz="0" w:space="0" w:color="auto"/>
      </w:divBdr>
    </w:div>
    <w:div w:id="1331249128">
      <w:bodyDiv w:val="1"/>
      <w:marLeft w:val="0"/>
      <w:marRight w:val="0"/>
      <w:marTop w:val="0"/>
      <w:marBottom w:val="0"/>
      <w:divBdr>
        <w:top w:val="none" w:sz="0" w:space="0" w:color="auto"/>
        <w:left w:val="none" w:sz="0" w:space="0" w:color="auto"/>
        <w:bottom w:val="none" w:sz="0" w:space="0" w:color="auto"/>
        <w:right w:val="none" w:sz="0" w:space="0" w:color="auto"/>
      </w:divBdr>
    </w:div>
    <w:div w:id="1387560468">
      <w:bodyDiv w:val="1"/>
      <w:marLeft w:val="0"/>
      <w:marRight w:val="0"/>
      <w:marTop w:val="0"/>
      <w:marBottom w:val="0"/>
      <w:divBdr>
        <w:top w:val="none" w:sz="0" w:space="0" w:color="auto"/>
        <w:left w:val="none" w:sz="0" w:space="0" w:color="auto"/>
        <w:bottom w:val="none" w:sz="0" w:space="0" w:color="auto"/>
        <w:right w:val="none" w:sz="0" w:space="0" w:color="auto"/>
      </w:divBdr>
    </w:div>
    <w:div w:id="1518620704">
      <w:bodyDiv w:val="1"/>
      <w:marLeft w:val="0"/>
      <w:marRight w:val="0"/>
      <w:marTop w:val="0"/>
      <w:marBottom w:val="0"/>
      <w:divBdr>
        <w:top w:val="none" w:sz="0" w:space="0" w:color="auto"/>
        <w:left w:val="none" w:sz="0" w:space="0" w:color="auto"/>
        <w:bottom w:val="none" w:sz="0" w:space="0" w:color="auto"/>
        <w:right w:val="none" w:sz="0" w:space="0" w:color="auto"/>
      </w:divBdr>
      <w:divsChild>
        <w:div w:id="1862355662">
          <w:marLeft w:val="0"/>
          <w:marRight w:val="0"/>
          <w:marTop w:val="0"/>
          <w:marBottom w:val="0"/>
          <w:divBdr>
            <w:top w:val="none" w:sz="0" w:space="0" w:color="auto"/>
            <w:left w:val="none" w:sz="0" w:space="0" w:color="auto"/>
            <w:bottom w:val="none" w:sz="0" w:space="0" w:color="auto"/>
            <w:right w:val="none" w:sz="0" w:space="0" w:color="auto"/>
          </w:divBdr>
          <w:divsChild>
            <w:div w:id="1271159400">
              <w:marLeft w:val="0"/>
              <w:marRight w:val="0"/>
              <w:marTop w:val="0"/>
              <w:marBottom w:val="0"/>
              <w:divBdr>
                <w:top w:val="none" w:sz="0" w:space="0" w:color="auto"/>
                <w:left w:val="none" w:sz="0" w:space="0" w:color="auto"/>
                <w:bottom w:val="none" w:sz="0" w:space="0" w:color="auto"/>
                <w:right w:val="none" w:sz="0" w:space="0" w:color="auto"/>
              </w:divBdr>
              <w:divsChild>
                <w:div w:id="2460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8528">
      <w:bodyDiv w:val="1"/>
      <w:marLeft w:val="0"/>
      <w:marRight w:val="0"/>
      <w:marTop w:val="0"/>
      <w:marBottom w:val="0"/>
      <w:divBdr>
        <w:top w:val="none" w:sz="0" w:space="0" w:color="auto"/>
        <w:left w:val="none" w:sz="0" w:space="0" w:color="auto"/>
        <w:bottom w:val="none" w:sz="0" w:space="0" w:color="auto"/>
        <w:right w:val="none" w:sz="0" w:space="0" w:color="auto"/>
      </w:divBdr>
    </w:div>
    <w:div w:id="1537348447">
      <w:bodyDiv w:val="1"/>
      <w:marLeft w:val="0"/>
      <w:marRight w:val="0"/>
      <w:marTop w:val="0"/>
      <w:marBottom w:val="0"/>
      <w:divBdr>
        <w:top w:val="none" w:sz="0" w:space="0" w:color="auto"/>
        <w:left w:val="none" w:sz="0" w:space="0" w:color="auto"/>
        <w:bottom w:val="none" w:sz="0" w:space="0" w:color="auto"/>
        <w:right w:val="none" w:sz="0" w:space="0" w:color="auto"/>
      </w:divBdr>
    </w:div>
    <w:div w:id="1546017174">
      <w:bodyDiv w:val="1"/>
      <w:marLeft w:val="0"/>
      <w:marRight w:val="0"/>
      <w:marTop w:val="0"/>
      <w:marBottom w:val="0"/>
      <w:divBdr>
        <w:top w:val="none" w:sz="0" w:space="0" w:color="auto"/>
        <w:left w:val="none" w:sz="0" w:space="0" w:color="auto"/>
        <w:bottom w:val="none" w:sz="0" w:space="0" w:color="auto"/>
        <w:right w:val="none" w:sz="0" w:space="0" w:color="auto"/>
      </w:divBdr>
    </w:div>
    <w:div w:id="1626812719">
      <w:bodyDiv w:val="1"/>
      <w:marLeft w:val="0"/>
      <w:marRight w:val="0"/>
      <w:marTop w:val="0"/>
      <w:marBottom w:val="0"/>
      <w:divBdr>
        <w:top w:val="none" w:sz="0" w:space="0" w:color="auto"/>
        <w:left w:val="none" w:sz="0" w:space="0" w:color="auto"/>
        <w:bottom w:val="none" w:sz="0" w:space="0" w:color="auto"/>
        <w:right w:val="none" w:sz="0" w:space="0" w:color="auto"/>
      </w:divBdr>
    </w:div>
    <w:div w:id="1653287032">
      <w:bodyDiv w:val="1"/>
      <w:marLeft w:val="0"/>
      <w:marRight w:val="0"/>
      <w:marTop w:val="0"/>
      <w:marBottom w:val="0"/>
      <w:divBdr>
        <w:top w:val="none" w:sz="0" w:space="0" w:color="auto"/>
        <w:left w:val="none" w:sz="0" w:space="0" w:color="auto"/>
        <w:bottom w:val="none" w:sz="0" w:space="0" w:color="auto"/>
        <w:right w:val="none" w:sz="0" w:space="0" w:color="auto"/>
      </w:divBdr>
    </w:div>
    <w:div w:id="1657341169">
      <w:bodyDiv w:val="1"/>
      <w:marLeft w:val="0"/>
      <w:marRight w:val="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sChild>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0"/>
                  <w:marRight w:val="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3024">
      <w:bodyDiv w:val="1"/>
      <w:marLeft w:val="0"/>
      <w:marRight w:val="0"/>
      <w:marTop w:val="0"/>
      <w:marBottom w:val="0"/>
      <w:divBdr>
        <w:top w:val="none" w:sz="0" w:space="0" w:color="auto"/>
        <w:left w:val="none" w:sz="0" w:space="0" w:color="auto"/>
        <w:bottom w:val="none" w:sz="0" w:space="0" w:color="auto"/>
        <w:right w:val="none" w:sz="0" w:space="0" w:color="auto"/>
      </w:divBdr>
      <w:divsChild>
        <w:div w:id="760569625">
          <w:marLeft w:val="0"/>
          <w:marRight w:val="0"/>
          <w:marTop w:val="0"/>
          <w:marBottom w:val="0"/>
          <w:divBdr>
            <w:top w:val="none" w:sz="0" w:space="0" w:color="auto"/>
            <w:left w:val="none" w:sz="0" w:space="0" w:color="auto"/>
            <w:bottom w:val="none" w:sz="0" w:space="0" w:color="auto"/>
            <w:right w:val="none" w:sz="0" w:space="0" w:color="auto"/>
          </w:divBdr>
          <w:divsChild>
            <w:div w:id="800653363">
              <w:marLeft w:val="0"/>
              <w:marRight w:val="0"/>
              <w:marTop w:val="0"/>
              <w:marBottom w:val="0"/>
              <w:divBdr>
                <w:top w:val="none" w:sz="0" w:space="0" w:color="auto"/>
                <w:left w:val="none" w:sz="0" w:space="0" w:color="auto"/>
                <w:bottom w:val="none" w:sz="0" w:space="0" w:color="auto"/>
                <w:right w:val="none" w:sz="0" w:space="0" w:color="auto"/>
              </w:divBdr>
              <w:divsChild>
                <w:div w:id="1716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5026">
      <w:bodyDiv w:val="1"/>
      <w:marLeft w:val="0"/>
      <w:marRight w:val="0"/>
      <w:marTop w:val="0"/>
      <w:marBottom w:val="0"/>
      <w:divBdr>
        <w:top w:val="none" w:sz="0" w:space="0" w:color="auto"/>
        <w:left w:val="none" w:sz="0" w:space="0" w:color="auto"/>
        <w:bottom w:val="none" w:sz="0" w:space="0" w:color="auto"/>
        <w:right w:val="none" w:sz="0" w:space="0" w:color="auto"/>
      </w:divBdr>
    </w:div>
    <w:div w:id="1939407673">
      <w:bodyDiv w:val="1"/>
      <w:marLeft w:val="0"/>
      <w:marRight w:val="0"/>
      <w:marTop w:val="0"/>
      <w:marBottom w:val="0"/>
      <w:divBdr>
        <w:top w:val="none" w:sz="0" w:space="0" w:color="auto"/>
        <w:left w:val="none" w:sz="0" w:space="0" w:color="auto"/>
        <w:bottom w:val="none" w:sz="0" w:space="0" w:color="auto"/>
        <w:right w:val="none" w:sz="0" w:space="0" w:color="auto"/>
      </w:divBdr>
      <w:divsChild>
        <w:div w:id="202406210">
          <w:marLeft w:val="0"/>
          <w:marRight w:val="0"/>
          <w:marTop w:val="0"/>
          <w:marBottom w:val="0"/>
          <w:divBdr>
            <w:top w:val="none" w:sz="0" w:space="0" w:color="auto"/>
            <w:left w:val="none" w:sz="0" w:space="0" w:color="auto"/>
            <w:bottom w:val="none" w:sz="0" w:space="0" w:color="auto"/>
            <w:right w:val="none" w:sz="0" w:space="0" w:color="auto"/>
          </w:divBdr>
          <w:divsChild>
            <w:div w:id="17629841">
              <w:marLeft w:val="0"/>
              <w:marRight w:val="0"/>
              <w:marTop w:val="0"/>
              <w:marBottom w:val="0"/>
              <w:divBdr>
                <w:top w:val="none" w:sz="0" w:space="0" w:color="auto"/>
                <w:left w:val="none" w:sz="0" w:space="0" w:color="auto"/>
                <w:bottom w:val="none" w:sz="0" w:space="0" w:color="auto"/>
                <w:right w:val="none" w:sz="0" w:space="0" w:color="auto"/>
              </w:divBdr>
              <w:divsChild>
                <w:div w:id="3411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6663">
      <w:bodyDiv w:val="1"/>
      <w:marLeft w:val="0"/>
      <w:marRight w:val="0"/>
      <w:marTop w:val="0"/>
      <w:marBottom w:val="0"/>
      <w:divBdr>
        <w:top w:val="none" w:sz="0" w:space="0" w:color="auto"/>
        <w:left w:val="none" w:sz="0" w:space="0" w:color="auto"/>
        <w:bottom w:val="none" w:sz="0" w:space="0" w:color="auto"/>
        <w:right w:val="none" w:sz="0" w:space="0" w:color="auto"/>
      </w:divBdr>
    </w:div>
    <w:div w:id="1956673443">
      <w:bodyDiv w:val="1"/>
      <w:marLeft w:val="0"/>
      <w:marRight w:val="0"/>
      <w:marTop w:val="0"/>
      <w:marBottom w:val="0"/>
      <w:divBdr>
        <w:top w:val="none" w:sz="0" w:space="0" w:color="auto"/>
        <w:left w:val="none" w:sz="0" w:space="0" w:color="auto"/>
        <w:bottom w:val="none" w:sz="0" w:space="0" w:color="auto"/>
        <w:right w:val="none" w:sz="0" w:space="0" w:color="auto"/>
      </w:divBdr>
      <w:divsChild>
        <w:div w:id="312298718">
          <w:marLeft w:val="0"/>
          <w:marRight w:val="0"/>
          <w:marTop w:val="0"/>
          <w:marBottom w:val="0"/>
          <w:divBdr>
            <w:top w:val="none" w:sz="0" w:space="0" w:color="auto"/>
            <w:left w:val="none" w:sz="0" w:space="0" w:color="auto"/>
            <w:bottom w:val="none" w:sz="0" w:space="0" w:color="auto"/>
            <w:right w:val="none" w:sz="0" w:space="0" w:color="auto"/>
          </w:divBdr>
          <w:divsChild>
            <w:div w:id="672337041">
              <w:marLeft w:val="0"/>
              <w:marRight w:val="0"/>
              <w:marTop w:val="0"/>
              <w:marBottom w:val="0"/>
              <w:divBdr>
                <w:top w:val="none" w:sz="0" w:space="0" w:color="auto"/>
                <w:left w:val="none" w:sz="0" w:space="0" w:color="auto"/>
                <w:bottom w:val="none" w:sz="0" w:space="0" w:color="auto"/>
                <w:right w:val="none" w:sz="0" w:space="0" w:color="auto"/>
              </w:divBdr>
              <w:divsChild>
                <w:div w:id="13691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reinig@unh.edu" TargetMode="External"/><Relationship Id="rId13" Type="http://schemas.openxmlformats.org/officeDocument/2006/relationships/hyperlink" Target="https://www.unh.edu/sites/default/files/departments/student_life/2019-20_srrr_-_final_from_printing_-_formatted_for_website.pdf" TargetMode="External"/><Relationship Id="rId18" Type="http://schemas.openxmlformats.org/officeDocument/2006/relationships/hyperlink" Target="https://www.unh.edu/student-life/academic-honesty-policy" TargetMode="External"/><Relationship Id="rId26" Type="http://schemas.openxmlformats.org/officeDocument/2006/relationships/hyperlink" Target="https://www.spencer.org/news/aera-2019" TargetMode="External"/><Relationship Id="rId3" Type="http://schemas.openxmlformats.org/officeDocument/2006/relationships/styles" Target="styles.xml"/><Relationship Id="rId21" Type="http://schemas.openxmlformats.org/officeDocument/2006/relationships/hyperlink" Target="mailto:dms@unh.edu" TargetMode="External"/><Relationship Id="rId7" Type="http://schemas.openxmlformats.org/officeDocument/2006/relationships/endnotes" Target="endnotes.xml"/><Relationship Id="rId12" Type="http://schemas.openxmlformats.org/officeDocument/2006/relationships/hyperlink" Target="https://www.unh.edu/coronavirus/unh-together" TargetMode="External"/><Relationship Id="rId17" Type="http://schemas.openxmlformats.org/officeDocument/2006/relationships/hyperlink" Target="http://cola.unh.edu/plagiarism-tutorial-0" TargetMode="External"/><Relationship Id="rId25" Type="http://schemas.openxmlformats.org/officeDocument/2006/relationships/hyperlink" Target="https://www.unh.edu/cfar" TargetMode="External"/><Relationship Id="rId2" Type="http://schemas.openxmlformats.org/officeDocument/2006/relationships/numbering" Target="numbering.xml"/><Relationship Id="rId16" Type="http://schemas.openxmlformats.org/officeDocument/2006/relationships/hyperlink" Target="https://td.unh.edu/TDClient/60/Portal/KB/ArticleDet?ID=2177" TargetMode="External"/><Relationship Id="rId20" Type="http://schemas.openxmlformats.org/officeDocument/2006/relationships/hyperlink" Target="mailto:sas.office@unh.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unh.edu/collection/durham/student-academic-resources-assistance" TargetMode="External"/><Relationship Id="rId24" Type="http://schemas.openxmlformats.org/officeDocument/2006/relationships/hyperlink" Target="http://click.send.unh.edu/?qs=a0a5ade20afa84daf94ffc29eacb145cc1219c918ac67ca82e567470e70537a723c146dc0f9d2d4bec15f99d2c1236068d7d00214e33978e" TargetMode="External"/><Relationship Id="rId5" Type="http://schemas.openxmlformats.org/officeDocument/2006/relationships/webSettings" Target="webSettings.xml"/><Relationship Id="rId15" Type="http://schemas.openxmlformats.org/officeDocument/2006/relationships/hyperlink" Target="https://www.unh.edu/coronavirus/operation" TargetMode="External"/><Relationship Id="rId23" Type="http://schemas.openxmlformats.org/officeDocument/2006/relationships/hyperlink" Target="http://click.send.unh.edu/?qs=a0a5ade20afa84da8d0e0829f4a63c36e1d06160b7a07e47fb4848173807cc56d35691b27813ee5ab3cd4e564c10ea07bcd7564dcccec6a3" TargetMode="External"/><Relationship Id="rId28" Type="http://schemas.openxmlformats.org/officeDocument/2006/relationships/header" Target="header2.xml"/><Relationship Id="rId10" Type="http://schemas.openxmlformats.org/officeDocument/2006/relationships/hyperlink" Target="https://td.unh.edu/TDClient/KB/ArticleDet?ID=2177" TargetMode="External"/><Relationship Id="rId19" Type="http://schemas.openxmlformats.org/officeDocument/2006/relationships/hyperlink" Target="https://www.unh.edu/studentaccessibil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h.edu/student-life/contact-us" TargetMode="External"/><Relationship Id="rId14" Type="http://schemas.openxmlformats.org/officeDocument/2006/relationships/hyperlink" Target="https://www.unh.edu/coronavirus/unh-together" TargetMode="External"/><Relationship Id="rId22" Type="http://schemas.openxmlformats.org/officeDocument/2006/relationships/hyperlink" Target="http://click.send.unh.edu/?qs=a0a5ade20afa84da996eef22e44b0de236f8625301759d3abfbbe88384de62f9f7e4a3412d519a8b4a86a1ffd72fdffdcef3b21a6e18ece0"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3D17-6DE6-FA4B-A58E-D3CE167E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7760</Words>
  <Characters>44237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Gibson, Caroline (Piper)</cp:lastModifiedBy>
  <cp:revision>2</cp:revision>
  <cp:lastPrinted>2015-08-12T18:57:00Z</cp:lastPrinted>
  <dcterms:created xsi:type="dcterms:W3CDTF">2021-03-08T21:03:00Z</dcterms:created>
  <dcterms:modified xsi:type="dcterms:W3CDTF">2021-03-08T21:03:00Z</dcterms:modified>
</cp:coreProperties>
</file>